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B9" w:rsidRPr="005F3261" w:rsidRDefault="007614B9" w:rsidP="007614B9">
      <w:pPr>
        <w:spacing w:line="240" w:lineRule="auto"/>
        <w:jc w:val="center"/>
        <w:rPr>
          <w:rFonts w:cs="Andalus"/>
          <w:sz w:val="28"/>
          <w:szCs w:val="24"/>
        </w:rPr>
      </w:pPr>
      <w:r w:rsidRPr="005F3261">
        <w:rPr>
          <w:rFonts w:cs="Andalus"/>
          <w:noProof/>
          <w:sz w:val="28"/>
          <w:szCs w:val="24"/>
        </w:rPr>
        <w:drawing>
          <wp:anchor distT="0" distB="0" distL="114300" distR="114300" simplePos="0" relativeHeight="251659264" behindDoc="0" locked="0" layoutInCell="1" allowOverlap="1">
            <wp:simplePos x="0" y="0"/>
            <wp:positionH relativeFrom="column">
              <wp:posOffset>5238115</wp:posOffset>
            </wp:positionH>
            <wp:positionV relativeFrom="paragraph">
              <wp:posOffset>-430530</wp:posOffset>
            </wp:positionV>
            <wp:extent cx="1314450" cy="981075"/>
            <wp:effectExtent l="19050" t="0" r="0" b="0"/>
            <wp:wrapNone/>
            <wp:docPr id="1" name="Picture 1" descr="C:\Users\The Dingus Family\AppData\Local\Microsoft\Windows\Temporary Internet Files\Content.IE5\9JXOMEUK\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Dingus Family\AppData\Local\Microsoft\Windows\Temporary Internet Files\Content.IE5\9JXOMEUK\MC900441798[1].png"/>
                    <pic:cNvPicPr>
                      <a:picLocks noChangeAspect="1" noChangeArrowheads="1"/>
                    </pic:cNvPicPr>
                  </pic:nvPicPr>
                  <pic:blipFill>
                    <a:blip r:embed="rId8" cstate="print"/>
                    <a:srcRect/>
                    <a:stretch>
                      <a:fillRect/>
                    </a:stretch>
                  </pic:blipFill>
                  <pic:spPr bwMode="auto">
                    <a:xfrm>
                      <a:off x="0" y="0"/>
                      <a:ext cx="1314450" cy="981075"/>
                    </a:xfrm>
                    <a:prstGeom prst="rect">
                      <a:avLst/>
                    </a:prstGeom>
                    <a:noFill/>
                    <a:ln w="9525">
                      <a:noFill/>
                      <a:miter lim="800000"/>
                      <a:headEnd/>
                      <a:tailEnd/>
                    </a:ln>
                  </pic:spPr>
                </pic:pic>
              </a:graphicData>
            </a:graphic>
          </wp:anchor>
        </w:drawing>
      </w:r>
      <w:r w:rsidRPr="005F3261">
        <w:rPr>
          <w:rFonts w:cs="Andalus"/>
          <w:sz w:val="28"/>
          <w:szCs w:val="24"/>
        </w:rPr>
        <w:t xml:space="preserve">FHS Band Boosters Meeting – Monday, </w:t>
      </w:r>
      <w:r w:rsidR="00225B0B">
        <w:rPr>
          <w:rFonts w:cs="Andalus"/>
          <w:sz w:val="28"/>
          <w:szCs w:val="24"/>
        </w:rPr>
        <w:t>September</w:t>
      </w:r>
      <w:r w:rsidR="00196B0C">
        <w:rPr>
          <w:rFonts w:cs="Andalus"/>
          <w:sz w:val="28"/>
          <w:szCs w:val="24"/>
        </w:rPr>
        <w:t xml:space="preserve"> 1</w:t>
      </w:r>
      <w:r w:rsidR="00225B0B">
        <w:rPr>
          <w:rFonts w:cs="Andalus"/>
          <w:sz w:val="28"/>
          <w:szCs w:val="24"/>
        </w:rPr>
        <w:t>5</w:t>
      </w:r>
      <w:r w:rsidRPr="005F3261">
        <w:rPr>
          <w:rFonts w:cs="Andalus"/>
          <w:sz w:val="28"/>
          <w:szCs w:val="24"/>
        </w:rPr>
        <w:t>, 2015</w:t>
      </w:r>
    </w:p>
    <w:tbl>
      <w:tblPr>
        <w:tblStyle w:val="TableGrid"/>
        <w:tblW w:w="8550" w:type="dxa"/>
        <w:tblInd w:w="355" w:type="dxa"/>
        <w:tblLook w:val="04A0"/>
      </w:tblPr>
      <w:tblGrid>
        <w:gridCol w:w="523"/>
        <w:gridCol w:w="2202"/>
        <w:gridCol w:w="540"/>
        <w:gridCol w:w="5285"/>
      </w:tblGrid>
      <w:tr w:rsidR="008F5947" w:rsidTr="00225B0B">
        <w:trPr>
          <w:trHeight w:val="4580"/>
        </w:trPr>
        <w:tc>
          <w:tcPr>
            <w:tcW w:w="491" w:type="dxa"/>
            <w:textDirection w:val="btLr"/>
          </w:tcPr>
          <w:p w:rsidR="008F5947" w:rsidRPr="00225B0B" w:rsidRDefault="008F5947" w:rsidP="008F5947">
            <w:pPr>
              <w:ind w:left="247" w:right="113"/>
              <w:jc w:val="center"/>
              <w:rPr>
                <w:rFonts w:cs="Andalus"/>
                <w:b/>
                <w:sz w:val="24"/>
              </w:rPr>
            </w:pPr>
            <w:r w:rsidRPr="00225B0B">
              <w:rPr>
                <w:rFonts w:cs="Andalus"/>
                <w:b/>
                <w:sz w:val="24"/>
              </w:rPr>
              <w:t>Attendees:</w:t>
            </w:r>
          </w:p>
          <w:p w:rsidR="008F5947" w:rsidRPr="008F5947" w:rsidRDefault="008F5947" w:rsidP="008F5947">
            <w:pPr>
              <w:ind w:left="247" w:right="113"/>
              <w:jc w:val="center"/>
              <w:rPr>
                <w:rFonts w:cs="Andalus"/>
                <w:b/>
              </w:rPr>
            </w:pPr>
          </w:p>
        </w:tc>
        <w:tc>
          <w:tcPr>
            <w:tcW w:w="2209" w:type="dxa"/>
          </w:tcPr>
          <w:p w:rsidR="008F5947" w:rsidRPr="008F5947" w:rsidRDefault="008F5947" w:rsidP="008F5947">
            <w:pPr>
              <w:ind w:left="247"/>
              <w:rPr>
                <w:rFonts w:cs="Andalus"/>
                <w:sz w:val="20"/>
              </w:rPr>
            </w:pPr>
            <w:r w:rsidRPr="008F5947">
              <w:rPr>
                <w:rFonts w:cs="Andalus"/>
                <w:sz w:val="20"/>
              </w:rPr>
              <w:t>Bob Schneider</w:t>
            </w:r>
          </w:p>
          <w:p w:rsidR="008F5947" w:rsidRPr="008F5947" w:rsidRDefault="008F5947" w:rsidP="008F5947">
            <w:pPr>
              <w:ind w:left="247"/>
              <w:rPr>
                <w:rFonts w:cs="Andalus"/>
                <w:sz w:val="20"/>
              </w:rPr>
            </w:pPr>
            <w:r w:rsidRPr="008F5947">
              <w:rPr>
                <w:rFonts w:cs="Andalus"/>
                <w:sz w:val="20"/>
              </w:rPr>
              <w:t>Brian Martin</w:t>
            </w:r>
          </w:p>
          <w:p w:rsidR="008F5947" w:rsidRPr="008F5947" w:rsidRDefault="008F5947" w:rsidP="008F5947">
            <w:pPr>
              <w:tabs>
                <w:tab w:val="left" w:pos="3249"/>
              </w:tabs>
              <w:ind w:left="247"/>
              <w:rPr>
                <w:rFonts w:cs="Andalus"/>
                <w:sz w:val="20"/>
                <w:szCs w:val="24"/>
              </w:rPr>
            </w:pPr>
            <w:r w:rsidRPr="008F5947">
              <w:rPr>
                <w:rFonts w:cs="Andalus"/>
                <w:sz w:val="20"/>
                <w:szCs w:val="24"/>
              </w:rPr>
              <w:t>Caroline Gilman</w:t>
            </w:r>
          </w:p>
          <w:p w:rsidR="008F5947" w:rsidRPr="008F5947" w:rsidRDefault="008F5947" w:rsidP="008F5947">
            <w:pPr>
              <w:tabs>
                <w:tab w:val="left" w:pos="3249"/>
              </w:tabs>
              <w:ind w:left="247"/>
              <w:rPr>
                <w:rFonts w:cs="Andalus"/>
                <w:sz w:val="20"/>
                <w:szCs w:val="24"/>
              </w:rPr>
            </w:pPr>
            <w:r w:rsidRPr="008F5947">
              <w:rPr>
                <w:rFonts w:cs="Andalus"/>
                <w:sz w:val="20"/>
                <w:szCs w:val="24"/>
              </w:rPr>
              <w:t xml:space="preserve">Carolyn </w:t>
            </w:r>
            <w:proofErr w:type="spellStart"/>
            <w:r w:rsidRPr="008F5947">
              <w:rPr>
                <w:rFonts w:cs="Andalus"/>
                <w:sz w:val="20"/>
                <w:szCs w:val="24"/>
              </w:rPr>
              <w:t>Ubelhart</w:t>
            </w:r>
            <w:proofErr w:type="spellEnd"/>
          </w:p>
          <w:p w:rsidR="008F5947" w:rsidRPr="008F5947" w:rsidRDefault="008F5947" w:rsidP="008F5947">
            <w:pPr>
              <w:tabs>
                <w:tab w:val="left" w:pos="3249"/>
              </w:tabs>
              <w:ind w:left="247"/>
              <w:rPr>
                <w:rFonts w:cs="Andalus"/>
                <w:sz w:val="20"/>
                <w:szCs w:val="24"/>
              </w:rPr>
            </w:pPr>
            <w:r w:rsidRPr="008F5947">
              <w:rPr>
                <w:rFonts w:cs="Andalus"/>
                <w:sz w:val="20"/>
                <w:szCs w:val="24"/>
              </w:rPr>
              <w:t>Chris Mulcahy</w:t>
            </w:r>
          </w:p>
          <w:p w:rsidR="008F5947" w:rsidRPr="008F5947" w:rsidRDefault="008F5947" w:rsidP="008F5947">
            <w:pPr>
              <w:tabs>
                <w:tab w:val="left" w:pos="3249"/>
              </w:tabs>
              <w:ind w:left="247"/>
              <w:rPr>
                <w:rFonts w:cs="Andalus"/>
                <w:sz w:val="20"/>
                <w:szCs w:val="24"/>
              </w:rPr>
            </w:pPr>
            <w:r w:rsidRPr="008F5947">
              <w:rPr>
                <w:rFonts w:cs="Andalus"/>
                <w:sz w:val="20"/>
                <w:szCs w:val="24"/>
              </w:rPr>
              <w:t>Joel Galway</w:t>
            </w:r>
          </w:p>
          <w:p w:rsidR="008F5947" w:rsidRPr="008F5947" w:rsidRDefault="008F5947" w:rsidP="008F5947">
            <w:pPr>
              <w:ind w:left="247"/>
              <w:rPr>
                <w:rFonts w:cs="Andalus"/>
                <w:sz w:val="20"/>
              </w:rPr>
            </w:pPr>
            <w:r w:rsidRPr="008F5947">
              <w:rPr>
                <w:rFonts w:cs="Andalus"/>
                <w:sz w:val="20"/>
              </w:rPr>
              <w:t>Julie Able</w:t>
            </w:r>
          </w:p>
          <w:p w:rsidR="008F5947" w:rsidRPr="008F5947" w:rsidRDefault="008F5947" w:rsidP="008F5947">
            <w:pPr>
              <w:ind w:left="247"/>
              <w:rPr>
                <w:rFonts w:cs="Andalus"/>
                <w:sz w:val="20"/>
              </w:rPr>
            </w:pPr>
            <w:proofErr w:type="spellStart"/>
            <w:r w:rsidRPr="008F5947">
              <w:rPr>
                <w:rFonts w:cs="Andalus"/>
                <w:sz w:val="20"/>
              </w:rPr>
              <w:t>Kaci</w:t>
            </w:r>
            <w:proofErr w:type="spellEnd"/>
            <w:r w:rsidRPr="008F5947">
              <w:rPr>
                <w:rFonts w:cs="Andalus"/>
                <w:sz w:val="20"/>
              </w:rPr>
              <w:t xml:space="preserve"> </w:t>
            </w:r>
            <w:proofErr w:type="spellStart"/>
            <w:r w:rsidRPr="008F5947">
              <w:rPr>
                <w:rFonts w:cs="Andalus"/>
                <w:sz w:val="20"/>
              </w:rPr>
              <w:t>Danford</w:t>
            </w:r>
            <w:proofErr w:type="spellEnd"/>
          </w:p>
          <w:p w:rsidR="008F5947" w:rsidRPr="008F5947" w:rsidRDefault="008F5947" w:rsidP="008F5947">
            <w:pPr>
              <w:ind w:left="247"/>
              <w:rPr>
                <w:rFonts w:cs="Andalus"/>
                <w:sz w:val="20"/>
              </w:rPr>
            </w:pPr>
            <w:proofErr w:type="spellStart"/>
            <w:r w:rsidRPr="008F5947">
              <w:rPr>
                <w:rFonts w:cs="Andalus"/>
                <w:sz w:val="20"/>
              </w:rPr>
              <w:t>Khristie</w:t>
            </w:r>
            <w:proofErr w:type="spellEnd"/>
            <w:r w:rsidRPr="008F5947">
              <w:rPr>
                <w:rFonts w:cs="Andalus"/>
                <w:sz w:val="20"/>
              </w:rPr>
              <w:t xml:space="preserve"> </w:t>
            </w:r>
            <w:proofErr w:type="spellStart"/>
            <w:r w:rsidRPr="008F5947">
              <w:rPr>
                <w:rFonts w:cs="Andalus"/>
                <w:sz w:val="20"/>
              </w:rPr>
              <w:t>Griener</w:t>
            </w:r>
            <w:proofErr w:type="spellEnd"/>
          </w:p>
          <w:p w:rsidR="008F5947" w:rsidRPr="008F5947" w:rsidRDefault="008F5947" w:rsidP="008F5947">
            <w:pPr>
              <w:tabs>
                <w:tab w:val="left" w:pos="3249"/>
              </w:tabs>
              <w:ind w:left="247"/>
              <w:rPr>
                <w:rFonts w:cs="Andalus"/>
                <w:sz w:val="20"/>
                <w:szCs w:val="24"/>
              </w:rPr>
            </w:pPr>
            <w:r w:rsidRPr="008F5947">
              <w:rPr>
                <w:rFonts w:cs="Andalus"/>
                <w:sz w:val="20"/>
                <w:szCs w:val="24"/>
              </w:rPr>
              <w:t>Laurie Graves</w:t>
            </w:r>
          </w:p>
          <w:p w:rsidR="008F5947" w:rsidRPr="008F5947" w:rsidRDefault="008F5947" w:rsidP="008F5947">
            <w:pPr>
              <w:tabs>
                <w:tab w:val="left" w:pos="3249"/>
              </w:tabs>
              <w:ind w:left="247"/>
              <w:rPr>
                <w:rFonts w:cs="Andalus"/>
                <w:sz w:val="20"/>
                <w:szCs w:val="24"/>
              </w:rPr>
            </w:pPr>
            <w:r w:rsidRPr="008F5947">
              <w:rPr>
                <w:rFonts w:cs="Andalus"/>
                <w:sz w:val="20"/>
                <w:szCs w:val="24"/>
              </w:rPr>
              <w:t>Linda Whitaker</w:t>
            </w:r>
          </w:p>
          <w:p w:rsidR="008F5947" w:rsidRPr="008F5947" w:rsidRDefault="008F5947" w:rsidP="008F5947">
            <w:pPr>
              <w:ind w:left="247"/>
              <w:rPr>
                <w:rFonts w:cs="Andalus"/>
                <w:sz w:val="20"/>
              </w:rPr>
            </w:pPr>
            <w:r w:rsidRPr="008F5947">
              <w:rPr>
                <w:rFonts w:cs="Andalus"/>
                <w:sz w:val="20"/>
              </w:rPr>
              <w:t>Lisa Wood</w:t>
            </w:r>
          </w:p>
          <w:p w:rsidR="008F5947" w:rsidRPr="008F5947" w:rsidRDefault="008F5947" w:rsidP="008F5947">
            <w:pPr>
              <w:tabs>
                <w:tab w:val="left" w:pos="3249"/>
              </w:tabs>
              <w:ind w:left="247"/>
              <w:rPr>
                <w:rFonts w:cs="Andalus"/>
                <w:sz w:val="20"/>
                <w:szCs w:val="24"/>
              </w:rPr>
            </w:pPr>
            <w:r w:rsidRPr="008F5947">
              <w:rPr>
                <w:rFonts w:cs="Andalus"/>
                <w:sz w:val="20"/>
                <w:szCs w:val="24"/>
              </w:rPr>
              <w:t>Mark Scheyder</w:t>
            </w:r>
          </w:p>
          <w:p w:rsidR="008F5947" w:rsidRPr="008F5947" w:rsidRDefault="008F5947" w:rsidP="008F5947">
            <w:pPr>
              <w:tabs>
                <w:tab w:val="left" w:pos="3249"/>
              </w:tabs>
              <w:ind w:left="247"/>
              <w:rPr>
                <w:rFonts w:cs="Andalus"/>
                <w:sz w:val="20"/>
                <w:szCs w:val="24"/>
              </w:rPr>
            </w:pPr>
            <w:r w:rsidRPr="008F5947">
              <w:rPr>
                <w:rFonts w:cs="Andalus"/>
                <w:sz w:val="20"/>
                <w:szCs w:val="24"/>
              </w:rPr>
              <w:t>Melanie Roukis</w:t>
            </w:r>
          </w:p>
          <w:p w:rsidR="008F5947" w:rsidRPr="008F5947" w:rsidRDefault="008F5947" w:rsidP="008F5947">
            <w:pPr>
              <w:ind w:left="247"/>
              <w:rPr>
                <w:rFonts w:cs="Andalus"/>
                <w:sz w:val="20"/>
              </w:rPr>
            </w:pPr>
            <w:r w:rsidRPr="008F5947">
              <w:rPr>
                <w:rFonts w:cs="Andalus"/>
                <w:sz w:val="20"/>
              </w:rPr>
              <w:t>Patty Martin</w:t>
            </w:r>
          </w:p>
          <w:p w:rsidR="008F5947" w:rsidRPr="008F5947" w:rsidRDefault="008F5947" w:rsidP="008F5947">
            <w:pPr>
              <w:ind w:left="247"/>
              <w:rPr>
                <w:rFonts w:cs="Andalus"/>
                <w:sz w:val="20"/>
              </w:rPr>
            </w:pPr>
            <w:r w:rsidRPr="008F5947">
              <w:rPr>
                <w:rFonts w:cs="Andalus"/>
                <w:sz w:val="20"/>
              </w:rPr>
              <w:t xml:space="preserve">Paul </w:t>
            </w:r>
            <w:proofErr w:type="spellStart"/>
            <w:r w:rsidRPr="008F5947">
              <w:rPr>
                <w:rFonts w:cs="Andalus"/>
                <w:sz w:val="20"/>
              </w:rPr>
              <w:t>Denfeld</w:t>
            </w:r>
            <w:proofErr w:type="spellEnd"/>
          </w:p>
          <w:p w:rsidR="008F5947" w:rsidRPr="008F5947" w:rsidRDefault="008F5947" w:rsidP="008F5947">
            <w:pPr>
              <w:tabs>
                <w:tab w:val="left" w:pos="3249"/>
              </w:tabs>
              <w:ind w:left="247"/>
              <w:rPr>
                <w:rFonts w:cs="Andalus"/>
                <w:sz w:val="20"/>
                <w:szCs w:val="24"/>
              </w:rPr>
            </w:pPr>
            <w:r w:rsidRPr="008F5947">
              <w:rPr>
                <w:rFonts w:cs="Andalus"/>
                <w:sz w:val="20"/>
                <w:szCs w:val="24"/>
              </w:rPr>
              <w:t>Scott Philben</w:t>
            </w:r>
          </w:p>
          <w:p w:rsidR="008F5947" w:rsidRPr="008F5947" w:rsidRDefault="008F5947" w:rsidP="008F5947">
            <w:pPr>
              <w:tabs>
                <w:tab w:val="left" w:pos="3249"/>
              </w:tabs>
              <w:ind w:left="247"/>
              <w:rPr>
                <w:rFonts w:cs="Andalus"/>
                <w:sz w:val="20"/>
                <w:szCs w:val="24"/>
              </w:rPr>
            </w:pPr>
            <w:r w:rsidRPr="008F5947">
              <w:rPr>
                <w:rFonts w:cs="Andalus"/>
                <w:sz w:val="20"/>
                <w:szCs w:val="24"/>
              </w:rPr>
              <w:t>Shannon Dingus</w:t>
            </w:r>
          </w:p>
          <w:p w:rsidR="008F5947" w:rsidRPr="008F5947" w:rsidRDefault="008F5947" w:rsidP="008F5947">
            <w:pPr>
              <w:tabs>
                <w:tab w:val="left" w:pos="3249"/>
              </w:tabs>
              <w:ind w:left="247"/>
              <w:rPr>
                <w:rFonts w:cs="Andalus"/>
                <w:sz w:val="20"/>
                <w:szCs w:val="24"/>
              </w:rPr>
            </w:pPr>
            <w:r w:rsidRPr="008F5947">
              <w:rPr>
                <w:rFonts w:cs="Andalus"/>
                <w:sz w:val="20"/>
                <w:szCs w:val="24"/>
              </w:rPr>
              <w:t>Susan Bean</w:t>
            </w:r>
          </w:p>
          <w:p w:rsidR="008F5947" w:rsidRDefault="008F5947" w:rsidP="008F5947">
            <w:pPr>
              <w:tabs>
                <w:tab w:val="left" w:pos="3249"/>
              </w:tabs>
              <w:ind w:left="247"/>
              <w:rPr>
                <w:rFonts w:cs="Andalus"/>
                <w:b/>
              </w:rPr>
            </w:pPr>
            <w:r w:rsidRPr="008F5947">
              <w:rPr>
                <w:rFonts w:cs="Andalus"/>
                <w:sz w:val="20"/>
                <w:szCs w:val="24"/>
              </w:rPr>
              <w:t>Trace Jenkins</w:t>
            </w:r>
          </w:p>
        </w:tc>
        <w:tc>
          <w:tcPr>
            <w:tcW w:w="540" w:type="dxa"/>
            <w:textDirection w:val="btLr"/>
          </w:tcPr>
          <w:p w:rsidR="008F5947" w:rsidRPr="00D70283" w:rsidRDefault="008F5947" w:rsidP="00225B0B">
            <w:pPr>
              <w:ind w:left="113" w:right="113"/>
              <w:jc w:val="center"/>
              <w:rPr>
                <w:rFonts w:cs="Andalus"/>
                <w:b/>
                <w:sz w:val="24"/>
              </w:rPr>
            </w:pPr>
            <w:r w:rsidRPr="00D70283">
              <w:rPr>
                <w:rFonts w:cs="Andalus"/>
                <w:b/>
                <w:sz w:val="24"/>
              </w:rPr>
              <w:t>Important Dates coming up:</w:t>
            </w:r>
          </w:p>
          <w:p w:rsidR="008F5947" w:rsidRDefault="008F5947" w:rsidP="00225B0B">
            <w:pPr>
              <w:ind w:left="113" w:right="113"/>
              <w:jc w:val="center"/>
              <w:rPr>
                <w:rFonts w:cs="Arial"/>
                <w:sz w:val="24"/>
                <w:szCs w:val="24"/>
              </w:rPr>
            </w:pPr>
          </w:p>
        </w:tc>
        <w:tc>
          <w:tcPr>
            <w:tcW w:w="5310" w:type="dxa"/>
          </w:tcPr>
          <w:p w:rsidR="008F5947" w:rsidRDefault="008F5947" w:rsidP="008F5947">
            <w:pPr>
              <w:jc w:val="center"/>
              <w:rPr>
                <w:rFonts w:cs="Arial"/>
                <w:sz w:val="24"/>
                <w:szCs w:val="24"/>
              </w:rPr>
            </w:pPr>
          </w:p>
          <w:p w:rsidR="008F5947" w:rsidRPr="005F3261" w:rsidRDefault="008F5947" w:rsidP="00225B0B">
            <w:pPr>
              <w:tabs>
                <w:tab w:val="left" w:pos="1242"/>
              </w:tabs>
              <w:ind w:left="72"/>
            </w:pPr>
            <w:r>
              <w:t>Sept 19</w:t>
            </w:r>
            <w:r w:rsidRPr="005F3261">
              <w:tab/>
              <w:t>Competition (</w:t>
            </w:r>
            <w:proofErr w:type="spellStart"/>
            <w:r w:rsidRPr="005F3261">
              <w:t>Wood</w:t>
            </w:r>
            <w:r>
              <w:t>g</w:t>
            </w:r>
            <w:r w:rsidRPr="005F3261">
              <w:t>rove</w:t>
            </w:r>
            <w:proofErr w:type="spellEnd"/>
            <w:r w:rsidRPr="005F3261">
              <w:t xml:space="preserve"> HS)</w:t>
            </w:r>
          </w:p>
          <w:p w:rsidR="008F5947" w:rsidRPr="005F3261" w:rsidRDefault="008F5947" w:rsidP="00225B0B">
            <w:pPr>
              <w:tabs>
                <w:tab w:val="left" w:pos="1242"/>
              </w:tabs>
              <w:ind w:left="72"/>
            </w:pPr>
            <w:r>
              <w:t xml:space="preserve">Sept </w:t>
            </w:r>
            <w:r w:rsidRPr="005F3261">
              <w:t>25</w:t>
            </w:r>
            <w:r w:rsidRPr="005F3261">
              <w:tab/>
              <w:t>Football Game at home (Loudoun County)</w:t>
            </w:r>
          </w:p>
          <w:p w:rsidR="008F5947" w:rsidRDefault="008F5947" w:rsidP="00225B0B">
            <w:pPr>
              <w:tabs>
                <w:tab w:val="left" w:pos="1242"/>
              </w:tabs>
              <w:ind w:left="72"/>
            </w:pPr>
            <w:r>
              <w:t xml:space="preserve">Sept </w:t>
            </w:r>
            <w:r w:rsidRPr="005F3261">
              <w:t>26</w:t>
            </w:r>
            <w:r w:rsidRPr="005F3261">
              <w:tab/>
              <w:t>Competition (Herndon HS)</w:t>
            </w:r>
          </w:p>
          <w:p w:rsidR="008F5947" w:rsidRDefault="008F5947" w:rsidP="00225B0B">
            <w:pPr>
              <w:tabs>
                <w:tab w:val="left" w:pos="1242"/>
              </w:tabs>
              <w:ind w:left="72"/>
            </w:pPr>
            <w:r>
              <w:t>Oct 9</w:t>
            </w:r>
            <w:r w:rsidRPr="005F3261">
              <w:tab/>
            </w:r>
            <w:r>
              <w:t>Football Game at home</w:t>
            </w:r>
          </w:p>
          <w:p w:rsidR="008F5947" w:rsidRDefault="008F5947" w:rsidP="00225B0B">
            <w:pPr>
              <w:tabs>
                <w:tab w:val="left" w:pos="1242"/>
              </w:tabs>
              <w:ind w:left="72"/>
            </w:pPr>
            <w:r>
              <w:t>Oct 10</w:t>
            </w:r>
            <w:r w:rsidRPr="005F3261">
              <w:tab/>
            </w:r>
            <w:r>
              <w:t>Competition (Washington HS)</w:t>
            </w:r>
          </w:p>
          <w:p w:rsidR="008F5947" w:rsidRDefault="008F5947" w:rsidP="00225B0B">
            <w:pPr>
              <w:tabs>
                <w:tab w:val="left" w:pos="1242"/>
              </w:tabs>
              <w:ind w:left="72"/>
              <w:rPr>
                <w:rFonts w:cs="Andalus"/>
                <w:b/>
              </w:rPr>
            </w:pPr>
            <w:r>
              <w:t>Oct 17</w:t>
            </w:r>
            <w:r w:rsidRPr="005F3261">
              <w:tab/>
            </w:r>
            <w:r>
              <w:t>Parade of Champions at JMU</w:t>
            </w:r>
          </w:p>
        </w:tc>
      </w:tr>
    </w:tbl>
    <w:p w:rsidR="008F5947" w:rsidRDefault="008F5947" w:rsidP="003E1633">
      <w:pPr>
        <w:spacing w:after="0" w:line="240" w:lineRule="auto"/>
        <w:rPr>
          <w:rFonts w:cs="Andalus"/>
          <w:b/>
        </w:rPr>
      </w:pPr>
    </w:p>
    <w:p w:rsidR="00816E18" w:rsidRPr="00816E18" w:rsidRDefault="00816E18" w:rsidP="00816E18">
      <w:pPr>
        <w:spacing w:line="240" w:lineRule="auto"/>
        <w:rPr>
          <w:rFonts w:cs="Andalus"/>
        </w:rPr>
      </w:pPr>
      <w:r w:rsidRPr="00816E18">
        <w:rPr>
          <w:rFonts w:cs="Andalus"/>
          <w:b/>
        </w:rPr>
        <w:t>Opening remarks:</w:t>
      </w:r>
      <w:r w:rsidRPr="00816E18">
        <w:rPr>
          <w:rFonts w:cs="Andalus"/>
        </w:rPr>
        <w:t xml:space="preserve">  Shannon Dingus</w:t>
      </w:r>
    </w:p>
    <w:p w:rsidR="00816E18" w:rsidRPr="00816E18" w:rsidRDefault="00816E18" w:rsidP="00816E18">
      <w:pPr>
        <w:pStyle w:val="ListParagraph"/>
        <w:numPr>
          <w:ilvl w:val="0"/>
          <w:numId w:val="2"/>
        </w:numPr>
        <w:spacing w:line="240" w:lineRule="auto"/>
      </w:pPr>
      <w:r w:rsidRPr="00816E18">
        <w:rPr>
          <w:rFonts w:cs="Andalus"/>
        </w:rPr>
        <w:t>Welcome Everyone! Thank you for coming out tonight to show support for the band!</w:t>
      </w:r>
    </w:p>
    <w:p w:rsidR="00816E18" w:rsidRPr="00816E18" w:rsidRDefault="00F226D7" w:rsidP="00816E18">
      <w:pPr>
        <w:pStyle w:val="ListParagraph"/>
        <w:numPr>
          <w:ilvl w:val="0"/>
          <w:numId w:val="2"/>
        </w:numPr>
        <w:spacing w:line="240" w:lineRule="auto"/>
      </w:pPr>
      <w:r>
        <w:rPr>
          <w:rFonts w:cs="Andalus"/>
        </w:rPr>
        <w:t>Tag Day was a great success Thank you to everyone who stepped up to help in all ways. And to Susan for organizing. We are working on the breakdown of the fund distribution with Chorus, Theatre, Guitar, and Orchestra</w:t>
      </w:r>
      <w:r w:rsidR="003971CE">
        <w:rPr>
          <w:rFonts w:cs="Andalus"/>
        </w:rPr>
        <w:t>. 174 band members participated</w:t>
      </w:r>
      <w:r w:rsidR="00FA139C">
        <w:rPr>
          <w:rFonts w:cs="Andalus"/>
        </w:rPr>
        <w:t>, which will turn into the band acquiring 53.7% of the donations.</w:t>
      </w:r>
      <w:r w:rsidR="003971CE">
        <w:rPr>
          <w:rFonts w:cs="Andalus"/>
        </w:rPr>
        <w:t xml:space="preserve"> </w:t>
      </w:r>
    </w:p>
    <w:p w:rsidR="00816E18" w:rsidRPr="00816E18" w:rsidRDefault="00816E18" w:rsidP="00816E18">
      <w:pPr>
        <w:pStyle w:val="ListParagraph"/>
        <w:spacing w:line="240" w:lineRule="auto"/>
      </w:pPr>
    </w:p>
    <w:p w:rsidR="00816E18" w:rsidRDefault="00816E18" w:rsidP="00816E18">
      <w:pPr>
        <w:pStyle w:val="ListParagraph"/>
        <w:spacing w:line="240" w:lineRule="auto"/>
        <w:ind w:hanging="720"/>
        <w:rPr>
          <w:rFonts w:cs="Andalus"/>
        </w:rPr>
      </w:pPr>
      <w:r w:rsidRPr="00816E18">
        <w:rPr>
          <w:rFonts w:cs="Andalus"/>
          <w:b/>
        </w:rPr>
        <w:t>Approval of July Minutes</w:t>
      </w:r>
      <w:r w:rsidRPr="00816E18">
        <w:rPr>
          <w:rFonts w:cs="Andalus"/>
        </w:rPr>
        <w:t>:  Caroline Gilman</w:t>
      </w:r>
    </w:p>
    <w:p w:rsidR="000355FA" w:rsidRPr="000355FA" w:rsidRDefault="003971CE" w:rsidP="00816E18">
      <w:pPr>
        <w:pStyle w:val="ListParagraph"/>
        <w:spacing w:line="240" w:lineRule="auto"/>
        <w:ind w:hanging="720"/>
        <w:rPr>
          <w:rFonts w:cs="Andalus"/>
        </w:rPr>
      </w:pPr>
      <w:r>
        <w:rPr>
          <w:rFonts w:cs="Andalus"/>
        </w:rPr>
        <w:t xml:space="preserve">Laurie </w:t>
      </w:r>
      <w:r w:rsidR="000355FA">
        <w:rPr>
          <w:rFonts w:cs="Andalus"/>
        </w:rPr>
        <w:t>a</w:t>
      </w:r>
      <w:r w:rsidR="000355FA" w:rsidRPr="000355FA">
        <w:rPr>
          <w:rFonts w:cs="Andalus"/>
        </w:rPr>
        <w:t xml:space="preserve">pproved the minutes; </w:t>
      </w:r>
      <w:r>
        <w:rPr>
          <w:rFonts w:cs="Andalus"/>
        </w:rPr>
        <w:t xml:space="preserve">Mark </w:t>
      </w:r>
      <w:r w:rsidR="000355FA" w:rsidRPr="000355FA">
        <w:rPr>
          <w:rFonts w:cs="Andalus"/>
        </w:rPr>
        <w:t>seconded them.</w:t>
      </w:r>
    </w:p>
    <w:p w:rsidR="00816E18" w:rsidRDefault="00816E18" w:rsidP="00816E18">
      <w:pPr>
        <w:spacing w:line="240" w:lineRule="auto"/>
        <w:rPr>
          <w:rFonts w:cs="Andalus"/>
        </w:rPr>
      </w:pPr>
      <w:r w:rsidRPr="00816E18">
        <w:rPr>
          <w:rFonts w:cs="Andalus"/>
          <w:b/>
        </w:rPr>
        <w:t>Treasurer’s Report:</w:t>
      </w:r>
      <w:r w:rsidRPr="00816E18">
        <w:rPr>
          <w:rFonts w:cs="Andalus"/>
        </w:rPr>
        <w:t xml:space="preserve">  Trace Jenkins </w:t>
      </w:r>
    </w:p>
    <w:p w:rsidR="001E4288" w:rsidRDefault="00FA139C" w:rsidP="001E4288">
      <w:pPr>
        <w:pStyle w:val="ListParagraph"/>
        <w:numPr>
          <w:ilvl w:val="0"/>
          <w:numId w:val="8"/>
        </w:numPr>
        <w:spacing w:line="240" w:lineRule="auto"/>
        <w:rPr>
          <w:rFonts w:cs="Andalus"/>
        </w:rPr>
      </w:pPr>
      <w:r>
        <w:rPr>
          <w:rFonts w:cs="Andalus"/>
        </w:rPr>
        <w:t>Trace distributed the Treasurer’s Report</w:t>
      </w:r>
    </w:p>
    <w:p w:rsidR="00FA139C" w:rsidRDefault="00FA139C" w:rsidP="001E4288">
      <w:pPr>
        <w:pStyle w:val="ListParagraph"/>
        <w:numPr>
          <w:ilvl w:val="0"/>
          <w:numId w:val="8"/>
        </w:numPr>
        <w:spacing w:line="240" w:lineRule="auto"/>
        <w:rPr>
          <w:rFonts w:cs="Andalus"/>
        </w:rPr>
      </w:pPr>
      <w:r>
        <w:rPr>
          <w:rFonts w:cs="Andalus"/>
        </w:rPr>
        <w:t>Charms Office Assessment is active. Trace provided reports from Charms</w:t>
      </w:r>
    </w:p>
    <w:p w:rsidR="00815406" w:rsidRDefault="00815406" w:rsidP="001E4288">
      <w:pPr>
        <w:pStyle w:val="ListParagraph"/>
        <w:numPr>
          <w:ilvl w:val="0"/>
          <w:numId w:val="8"/>
        </w:numPr>
        <w:spacing w:line="240" w:lineRule="auto"/>
        <w:rPr>
          <w:rFonts w:cs="Andalus"/>
        </w:rPr>
      </w:pPr>
      <w:r w:rsidRPr="00815406">
        <w:rPr>
          <w:rFonts w:cs="Andalus"/>
          <w:u w:val="single"/>
        </w:rPr>
        <w:t>Joel</w:t>
      </w:r>
      <w:r>
        <w:rPr>
          <w:rFonts w:cs="Andalus"/>
        </w:rPr>
        <w:t xml:space="preserve"> will provide a budget for </w:t>
      </w:r>
      <w:r w:rsidR="001A7C34">
        <w:rPr>
          <w:rFonts w:cs="Andalus"/>
        </w:rPr>
        <w:t>Band Operating Budget for 2015/2016 school year</w:t>
      </w:r>
      <w:r>
        <w:rPr>
          <w:rFonts w:cs="Andalus"/>
        </w:rPr>
        <w:t xml:space="preserve"> (due at the October meeting). In turn, Trace will enter the budget into Charms by the November meeting.</w:t>
      </w:r>
    </w:p>
    <w:p w:rsidR="00815406" w:rsidRDefault="00815406" w:rsidP="001E4288">
      <w:pPr>
        <w:pStyle w:val="ListParagraph"/>
        <w:numPr>
          <w:ilvl w:val="0"/>
          <w:numId w:val="8"/>
        </w:numPr>
        <w:spacing w:line="240" w:lineRule="auto"/>
        <w:rPr>
          <w:rFonts w:cs="Andalus"/>
        </w:rPr>
      </w:pPr>
      <w:r>
        <w:rPr>
          <w:rFonts w:cs="Andalus"/>
        </w:rPr>
        <w:t xml:space="preserve">Per the approved budget, there is a $1,050 deficit, which will need to come from the Operating Budget or the Scholarship budget. Decision to be made by the </w:t>
      </w:r>
      <w:r w:rsidRPr="001A7C34">
        <w:rPr>
          <w:rFonts w:cs="Andalus"/>
          <w:u w:val="single"/>
        </w:rPr>
        <w:t>Executive Board</w:t>
      </w:r>
      <w:r>
        <w:rPr>
          <w:rFonts w:cs="Andalus"/>
        </w:rPr>
        <w:t>.</w:t>
      </w:r>
    </w:p>
    <w:p w:rsidR="001A7C34" w:rsidRDefault="001A7C34" w:rsidP="001E4288">
      <w:pPr>
        <w:pStyle w:val="ListParagraph"/>
        <w:numPr>
          <w:ilvl w:val="0"/>
          <w:numId w:val="8"/>
        </w:numPr>
        <w:spacing w:line="240" w:lineRule="auto"/>
        <w:rPr>
          <w:rFonts w:cs="Andalus"/>
        </w:rPr>
      </w:pPr>
      <w:r>
        <w:rPr>
          <w:rFonts w:cs="Andalus"/>
        </w:rPr>
        <w:t xml:space="preserve">Going forward, need to clarify the Guard Referral policy. </w:t>
      </w:r>
      <w:r w:rsidRPr="001A7C34">
        <w:rPr>
          <w:rFonts w:cs="Andalus"/>
          <w:u w:val="single"/>
        </w:rPr>
        <w:t>Joel</w:t>
      </w:r>
      <w:r>
        <w:rPr>
          <w:rFonts w:cs="Andalus"/>
        </w:rPr>
        <w:t xml:space="preserve"> will include this in the paperwork for the next season. This year, there were situations where more than one girl recommended the same girl. Suggestion is for the new member to submit the form and only have place for one name.</w:t>
      </w:r>
    </w:p>
    <w:p w:rsidR="001A7C34" w:rsidRDefault="001A7C34" w:rsidP="001E4288">
      <w:pPr>
        <w:pStyle w:val="ListParagraph"/>
        <w:numPr>
          <w:ilvl w:val="0"/>
          <w:numId w:val="8"/>
        </w:numPr>
        <w:spacing w:line="240" w:lineRule="auto"/>
        <w:rPr>
          <w:rFonts w:cs="Andalus"/>
        </w:rPr>
      </w:pPr>
      <w:r>
        <w:rPr>
          <w:rFonts w:cs="Andalus"/>
        </w:rPr>
        <w:t>Executive Board meeting on Monday, 21 September at 7pm: for these financial discussions and decisions.</w:t>
      </w:r>
    </w:p>
    <w:p w:rsidR="00FA139C" w:rsidRPr="001E4288" w:rsidRDefault="001A7C34" w:rsidP="001E4288">
      <w:pPr>
        <w:pStyle w:val="ListParagraph"/>
        <w:numPr>
          <w:ilvl w:val="0"/>
          <w:numId w:val="8"/>
        </w:numPr>
        <w:spacing w:line="240" w:lineRule="auto"/>
        <w:rPr>
          <w:rFonts w:cs="Andalus"/>
        </w:rPr>
      </w:pPr>
      <w:r>
        <w:rPr>
          <w:rFonts w:cs="Andalus"/>
        </w:rPr>
        <w:t>Susan</w:t>
      </w:r>
      <w:r w:rsidR="00815406">
        <w:rPr>
          <w:rFonts w:cs="Andalus"/>
        </w:rPr>
        <w:t xml:space="preserve"> a</w:t>
      </w:r>
      <w:r w:rsidR="00815406" w:rsidRPr="000355FA">
        <w:rPr>
          <w:rFonts w:cs="Andalus"/>
        </w:rPr>
        <w:t xml:space="preserve">pproved the </w:t>
      </w:r>
      <w:r>
        <w:rPr>
          <w:rFonts w:cs="Andalus"/>
        </w:rPr>
        <w:t>September Treasurers Report</w:t>
      </w:r>
      <w:r w:rsidR="00815406" w:rsidRPr="000355FA">
        <w:rPr>
          <w:rFonts w:cs="Andalus"/>
        </w:rPr>
        <w:t xml:space="preserve">; </w:t>
      </w:r>
      <w:r>
        <w:rPr>
          <w:rFonts w:cs="Andalus"/>
        </w:rPr>
        <w:t>Bob</w:t>
      </w:r>
      <w:r w:rsidR="00815406">
        <w:rPr>
          <w:rFonts w:cs="Andalus"/>
        </w:rPr>
        <w:t xml:space="preserve"> </w:t>
      </w:r>
      <w:r w:rsidR="00815406" w:rsidRPr="000355FA">
        <w:rPr>
          <w:rFonts w:cs="Andalus"/>
        </w:rPr>
        <w:t xml:space="preserve">seconded </w:t>
      </w:r>
      <w:r>
        <w:rPr>
          <w:rFonts w:cs="Andalus"/>
        </w:rPr>
        <w:t>it.</w:t>
      </w:r>
    </w:p>
    <w:p w:rsidR="00225B0B" w:rsidRDefault="00225B0B" w:rsidP="00816E18">
      <w:pPr>
        <w:spacing w:line="240" w:lineRule="auto"/>
        <w:rPr>
          <w:rFonts w:cs="Andalus"/>
          <w:b/>
        </w:rPr>
      </w:pPr>
    </w:p>
    <w:p w:rsidR="00225B0B" w:rsidRDefault="00225B0B" w:rsidP="00816E18">
      <w:pPr>
        <w:spacing w:line="240" w:lineRule="auto"/>
        <w:rPr>
          <w:rFonts w:cs="Andalus"/>
          <w:b/>
        </w:rPr>
      </w:pPr>
    </w:p>
    <w:p w:rsidR="00816E18" w:rsidRPr="00816E18" w:rsidRDefault="00816E18" w:rsidP="00816E18">
      <w:pPr>
        <w:spacing w:line="240" w:lineRule="auto"/>
        <w:rPr>
          <w:rFonts w:cs="Andalus"/>
        </w:rPr>
      </w:pPr>
      <w:r w:rsidRPr="00816E18">
        <w:rPr>
          <w:rFonts w:cs="Andalus"/>
          <w:b/>
        </w:rPr>
        <w:lastRenderedPageBreak/>
        <w:t>VP Operations Report:</w:t>
      </w:r>
      <w:r w:rsidRPr="00816E18">
        <w:rPr>
          <w:rFonts w:cs="Andalus"/>
        </w:rPr>
        <w:t xml:space="preserve">  Susan Bean </w:t>
      </w:r>
    </w:p>
    <w:p w:rsidR="00F226D7" w:rsidRDefault="00F226D7" w:rsidP="00816E18">
      <w:pPr>
        <w:pStyle w:val="ListParagraph"/>
        <w:numPr>
          <w:ilvl w:val="0"/>
          <w:numId w:val="3"/>
        </w:numPr>
        <w:spacing w:line="240" w:lineRule="auto"/>
        <w:rPr>
          <w:rFonts w:cs="Andalus"/>
        </w:rPr>
      </w:pPr>
      <w:r>
        <w:rPr>
          <w:rFonts w:cs="Andalus"/>
        </w:rPr>
        <w:t>Tag Day</w:t>
      </w:r>
      <w:r w:rsidR="003971CE">
        <w:rPr>
          <w:rFonts w:cs="Andalus"/>
        </w:rPr>
        <w:t xml:space="preserve"> – great success! Would like to improve next year by obtaining a county map and allowing kids to sign up in advance for to work their own zone.</w:t>
      </w:r>
      <w:r w:rsidR="00BD0879">
        <w:rPr>
          <w:rFonts w:cs="Andalus"/>
        </w:rPr>
        <w:t xml:space="preserve"> Will strive to assemble this in the summer time.</w:t>
      </w:r>
    </w:p>
    <w:p w:rsidR="00CF4903" w:rsidRPr="00CF4903" w:rsidRDefault="00BD0879" w:rsidP="00CF4903">
      <w:pPr>
        <w:pStyle w:val="ListParagraph"/>
        <w:numPr>
          <w:ilvl w:val="0"/>
          <w:numId w:val="3"/>
        </w:numPr>
        <w:spacing w:line="240" w:lineRule="auto"/>
        <w:rPr>
          <w:rFonts w:cs="Andalus"/>
        </w:rPr>
      </w:pPr>
      <w:r>
        <w:rPr>
          <w:rFonts w:cs="Andalus"/>
        </w:rPr>
        <w:t xml:space="preserve">Fund Raising – During back-to-school night, a message was delivered asking people NOT to fund raise. Susan would like a written policy regarding fund </w:t>
      </w:r>
      <w:proofErr w:type="gramStart"/>
      <w:r>
        <w:rPr>
          <w:rFonts w:cs="Andalus"/>
        </w:rPr>
        <w:t>raising</w:t>
      </w:r>
      <w:proofErr w:type="gramEnd"/>
      <w:r>
        <w:rPr>
          <w:rFonts w:cs="Andalus"/>
        </w:rPr>
        <w:t xml:space="preserve">. As a board, Susan suggested we submit a request to the PTA. </w:t>
      </w:r>
      <w:r w:rsidR="00CF4903" w:rsidRPr="00CF4903">
        <w:rPr>
          <w:rFonts w:cs="Andalus"/>
          <w:u w:val="single"/>
        </w:rPr>
        <w:t>Susan</w:t>
      </w:r>
      <w:r w:rsidR="00CF4903">
        <w:rPr>
          <w:rFonts w:cs="Andalus"/>
        </w:rPr>
        <w:t xml:space="preserve"> will talk with Mr. Fulton first. </w:t>
      </w:r>
      <w:r>
        <w:rPr>
          <w:rFonts w:cs="Andalus"/>
        </w:rPr>
        <w:t xml:space="preserve">Mr. Galway shared: Fulton talked about fund raising within a booster versus a club. He would rather clubs not do fund </w:t>
      </w:r>
      <w:proofErr w:type="gramStart"/>
      <w:r>
        <w:rPr>
          <w:rFonts w:cs="Andalus"/>
        </w:rPr>
        <w:t>raising</w:t>
      </w:r>
      <w:proofErr w:type="gramEnd"/>
      <w:r>
        <w:rPr>
          <w:rFonts w:cs="Andalus"/>
        </w:rPr>
        <w:t xml:space="preserve">. He would like to use the baskets and other donations to provide some funding to the clubs. Unfortunately, there is still conflicting information. Galway suggested a go-fund-me type website to collect donations. He has seen this work in other areas. </w:t>
      </w:r>
      <w:r w:rsidR="00DE4BE8">
        <w:rPr>
          <w:rFonts w:cs="Andalus"/>
        </w:rPr>
        <w:t xml:space="preserve">Other groups (JV Football) at Freedom are using this method too. Some groups earn a great deal of money, so don’t. </w:t>
      </w:r>
      <w:r w:rsidR="00CF4903" w:rsidRPr="00CF4903">
        <w:rPr>
          <w:rFonts w:cs="Andalus"/>
          <w:u w:val="single"/>
        </w:rPr>
        <w:t>Shannon and Susan</w:t>
      </w:r>
      <w:r w:rsidR="00CF4903">
        <w:rPr>
          <w:rFonts w:cs="Andalus"/>
        </w:rPr>
        <w:t xml:space="preserve"> w</w:t>
      </w:r>
      <w:r w:rsidR="00B406B3">
        <w:rPr>
          <w:rFonts w:cs="Andalus"/>
        </w:rPr>
        <w:t>ill keep fund raising on the agenda of future meetings to ensure Boosters moves in the best agreed-upon direction.</w:t>
      </w:r>
      <w:r w:rsidR="00CF4903">
        <w:rPr>
          <w:rFonts w:cs="Andalus"/>
        </w:rPr>
        <w:t xml:space="preserve"> </w:t>
      </w:r>
      <w:r w:rsidR="00CF4903" w:rsidRPr="00CF4903">
        <w:rPr>
          <w:rFonts w:cs="Andalus"/>
          <w:u w:val="single"/>
        </w:rPr>
        <w:t>Linda</w:t>
      </w:r>
      <w:r w:rsidR="00CF4903">
        <w:rPr>
          <w:rFonts w:cs="Andalus"/>
        </w:rPr>
        <w:t xml:space="preserve"> will ask Charity Mania if they can set up an on-line donation section, which could be used. </w:t>
      </w:r>
    </w:p>
    <w:p w:rsidR="00CF4903" w:rsidRDefault="00CF4903" w:rsidP="00816E18">
      <w:pPr>
        <w:pStyle w:val="ListParagraph"/>
        <w:numPr>
          <w:ilvl w:val="0"/>
          <w:numId w:val="3"/>
        </w:numPr>
        <w:spacing w:line="240" w:lineRule="auto"/>
        <w:rPr>
          <w:rFonts w:cs="Andalus"/>
        </w:rPr>
      </w:pPr>
      <w:r>
        <w:rPr>
          <w:rFonts w:cs="Andalus"/>
        </w:rPr>
        <w:t>Scripts – Bob looked into this fund raiser called ‘scripts’. Major stores participate; families go on-line and buy a card used at the major store. With each purchase, the store makes a donation to the band student. It i</w:t>
      </w:r>
      <w:r w:rsidR="00FA139C">
        <w:rPr>
          <w:rFonts w:cs="Andalus"/>
        </w:rPr>
        <w:t>s a very administrative effort; will require multiple booster volunteers to help. Bob suggested doing it for a campaign, like for Christmas. Bob will continue his research to determine the return on investment. Susan reminded us that this would replace the poinsettias and to open an opportunity for students who want to work on their own student accounts.</w:t>
      </w:r>
    </w:p>
    <w:p w:rsidR="00816E18" w:rsidRPr="00816E18" w:rsidRDefault="005A2DCB" w:rsidP="00816E18">
      <w:pPr>
        <w:pStyle w:val="ListParagraph"/>
        <w:numPr>
          <w:ilvl w:val="0"/>
          <w:numId w:val="3"/>
        </w:numPr>
        <w:spacing w:line="240" w:lineRule="auto"/>
        <w:rPr>
          <w:rFonts w:cs="Andalus"/>
        </w:rPr>
      </w:pPr>
      <w:r>
        <w:rPr>
          <w:rFonts w:cs="Andalus"/>
        </w:rPr>
        <w:t xml:space="preserve">Spirit Wear – Second round of spirit wear is </w:t>
      </w:r>
      <w:r w:rsidR="00FA139C">
        <w:rPr>
          <w:rFonts w:cs="Andalus"/>
        </w:rPr>
        <w:t>closed; awaiting the delivery of spirit wear.</w:t>
      </w:r>
    </w:p>
    <w:p w:rsidR="00816E18" w:rsidRPr="00816E18" w:rsidRDefault="00816E18" w:rsidP="00816E18">
      <w:pPr>
        <w:spacing w:line="240" w:lineRule="auto"/>
        <w:rPr>
          <w:rFonts w:cs="Andalus"/>
        </w:rPr>
      </w:pPr>
      <w:r w:rsidRPr="00816E18">
        <w:rPr>
          <w:rFonts w:cs="Andalus"/>
          <w:b/>
        </w:rPr>
        <w:t xml:space="preserve">VP Logistics Report:  </w:t>
      </w:r>
      <w:r w:rsidRPr="00816E18">
        <w:rPr>
          <w:rFonts w:cs="Andalus"/>
        </w:rPr>
        <w:t xml:space="preserve">Mark Scheyder </w:t>
      </w:r>
    </w:p>
    <w:p w:rsidR="001A7C34" w:rsidRDefault="001A7C34" w:rsidP="00816E18">
      <w:pPr>
        <w:pStyle w:val="ListParagraph"/>
        <w:numPr>
          <w:ilvl w:val="0"/>
          <w:numId w:val="2"/>
        </w:numPr>
        <w:spacing w:line="240" w:lineRule="auto"/>
        <w:rPr>
          <w:rFonts w:cs="Andalus"/>
          <w:color w:val="000000" w:themeColor="text1"/>
        </w:rPr>
      </w:pPr>
      <w:r>
        <w:rPr>
          <w:rFonts w:cs="Andalus"/>
          <w:color w:val="000000" w:themeColor="text1"/>
        </w:rPr>
        <w:t xml:space="preserve">Trucks are reserved. Worked in the trailer, added shelves and more. Completed </w:t>
      </w:r>
      <w:r w:rsidR="00225B0B">
        <w:rPr>
          <w:rFonts w:cs="Andalus"/>
          <w:color w:val="000000" w:themeColor="text1"/>
        </w:rPr>
        <w:t>plenty</w:t>
      </w:r>
      <w:r>
        <w:rPr>
          <w:rFonts w:cs="Andalus"/>
          <w:color w:val="000000" w:themeColor="text1"/>
        </w:rPr>
        <w:t xml:space="preserve"> of work on the props.</w:t>
      </w:r>
      <w:r w:rsidR="00A20874">
        <w:rPr>
          <w:rFonts w:cs="Andalus"/>
          <w:color w:val="000000" w:themeColor="text1"/>
        </w:rPr>
        <w:t xml:space="preserve"> The fabric for the props arrived; looks good. Galway will put together a bag for the each prop so the kids have a tape measure to ensure the prop is in the right place for the competition</w:t>
      </w:r>
      <w:r w:rsidR="00225B0B">
        <w:rPr>
          <w:rFonts w:cs="Andalus"/>
          <w:color w:val="000000" w:themeColor="text1"/>
        </w:rPr>
        <w:t>s</w:t>
      </w:r>
      <w:r w:rsidR="00A20874">
        <w:rPr>
          <w:rFonts w:cs="Andalus"/>
          <w:color w:val="000000" w:themeColor="text1"/>
        </w:rPr>
        <w:t>.</w:t>
      </w:r>
    </w:p>
    <w:p w:rsidR="00A20874" w:rsidRDefault="00A20874" w:rsidP="00816E18">
      <w:pPr>
        <w:pStyle w:val="ListParagraph"/>
        <w:numPr>
          <w:ilvl w:val="0"/>
          <w:numId w:val="2"/>
        </w:numPr>
        <w:spacing w:line="240" w:lineRule="auto"/>
        <w:rPr>
          <w:rFonts w:cs="Andalus"/>
          <w:color w:val="000000" w:themeColor="text1"/>
        </w:rPr>
      </w:pPr>
      <w:r>
        <w:rPr>
          <w:rFonts w:cs="Andalus"/>
          <w:color w:val="000000" w:themeColor="text1"/>
        </w:rPr>
        <w:t xml:space="preserve">Melanie and Linda obtained $12,700 in sponsorship. Charity Mania: would like to sell 200 tickets to guarantee a winner each week. Have currently sold 100 tickets. </w:t>
      </w:r>
    </w:p>
    <w:p w:rsidR="00017B0D" w:rsidRPr="00816E18" w:rsidRDefault="00816E18" w:rsidP="00A20874">
      <w:pPr>
        <w:spacing w:line="240" w:lineRule="auto"/>
        <w:rPr>
          <w:rFonts w:cs="Andalus"/>
        </w:rPr>
      </w:pPr>
      <w:r w:rsidRPr="00816E18">
        <w:rPr>
          <w:rFonts w:cs="Andalus"/>
          <w:b/>
        </w:rPr>
        <w:t>VP Guard Report:</w:t>
      </w:r>
      <w:r w:rsidRPr="00816E18">
        <w:rPr>
          <w:rFonts w:cs="Andalus"/>
        </w:rPr>
        <w:t xml:space="preserve">  Chris Mulcahy</w:t>
      </w:r>
      <w:r w:rsidR="00017B0D">
        <w:rPr>
          <w:rFonts w:cs="Andalus"/>
        </w:rPr>
        <w:t xml:space="preserve"> – </w:t>
      </w:r>
      <w:r w:rsidR="00A20874">
        <w:rPr>
          <w:rFonts w:cs="Andalus"/>
        </w:rPr>
        <w:t xml:space="preserve">all of the flags arrived. Uniforms are due this week; waiting for them to arrive. Since they were custom ordered, they shouldn’t require any alterations. </w:t>
      </w:r>
      <w:proofErr w:type="spellStart"/>
      <w:r w:rsidR="00A20874">
        <w:rPr>
          <w:rFonts w:cs="Andalus"/>
        </w:rPr>
        <w:t>Jenn</w:t>
      </w:r>
      <w:proofErr w:type="spellEnd"/>
      <w:r w:rsidR="00A20874">
        <w:rPr>
          <w:rFonts w:cs="Andalus"/>
        </w:rPr>
        <w:t xml:space="preserve"> attended an AIA meeting for Winter Guard. Many of the competitions have opened. To qualify for Dayton, Winter Guard teams must participate in two competitions. Some flags have sold, as well as some uniforms. </w:t>
      </w:r>
    </w:p>
    <w:p w:rsidR="007E06E5" w:rsidRDefault="007E06E5" w:rsidP="00816E18">
      <w:pPr>
        <w:spacing w:after="0" w:line="240" w:lineRule="auto"/>
        <w:rPr>
          <w:rFonts w:cs="Andalus"/>
        </w:rPr>
      </w:pPr>
      <w:r>
        <w:rPr>
          <w:rFonts w:cs="Andalus"/>
          <w:b/>
        </w:rPr>
        <w:t xml:space="preserve">Mr. Galway’s Report: </w:t>
      </w:r>
      <w:r w:rsidR="00225B0B">
        <w:rPr>
          <w:rFonts w:cs="Andalus"/>
          <w:b/>
        </w:rPr>
        <w:t xml:space="preserve"> </w:t>
      </w:r>
      <w:r>
        <w:rPr>
          <w:rFonts w:cs="Andalus"/>
        </w:rPr>
        <w:t>Th</w:t>
      </w:r>
      <w:r w:rsidR="00225B0B">
        <w:rPr>
          <w:rFonts w:cs="Andalus"/>
        </w:rPr>
        <w:t>ere</w:t>
      </w:r>
      <w:r>
        <w:rPr>
          <w:rFonts w:cs="Andalus"/>
        </w:rPr>
        <w:t xml:space="preserve"> is a competition </w:t>
      </w:r>
      <w:r w:rsidR="00225B0B">
        <w:rPr>
          <w:rFonts w:cs="Andalus"/>
        </w:rPr>
        <w:t>this Saturday</w:t>
      </w:r>
      <w:r>
        <w:rPr>
          <w:rFonts w:cs="Andalus"/>
        </w:rPr>
        <w:t xml:space="preserve"> and the schedule has changed to perform at 4:20pm. </w:t>
      </w:r>
      <w:proofErr w:type="gramStart"/>
      <w:r>
        <w:rPr>
          <w:rFonts w:cs="Andalus"/>
        </w:rPr>
        <w:t>In good shape with parent volunteers.</w:t>
      </w:r>
      <w:proofErr w:type="gramEnd"/>
      <w:r>
        <w:rPr>
          <w:rFonts w:cs="Andalus"/>
        </w:rPr>
        <w:t xml:space="preserve"> Mr. Galway will try to find a time/place for Scott Philben to photograph the kids individually. At MetLife, we are likely to perform at 10pm-11:30pm.</w:t>
      </w:r>
    </w:p>
    <w:p w:rsidR="00C6423D" w:rsidRDefault="00C6423D" w:rsidP="00816E18">
      <w:pPr>
        <w:spacing w:after="0" w:line="240" w:lineRule="auto"/>
        <w:rPr>
          <w:rFonts w:cs="Andalus"/>
        </w:rPr>
      </w:pPr>
    </w:p>
    <w:p w:rsidR="00C6423D" w:rsidRPr="007E06E5" w:rsidRDefault="00C6423D" w:rsidP="00816E18">
      <w:pPr>
        <w:spacing w:after="0" w:line="240" w:lineRule="auto"/>
        <w:rPr>
          <w:rFonts w:cs="Andalus"/>
        </w:rPr>
      </w:pPr>
      <w:r w:rsidRPr="00C6423D">
        <w:rPr>
          <w:rFonts w:cs="Andalus"/>
          <w:b/>
        </w:rPr>
        <w:t>Positions</w:t>
      </w:r>
      <w:r>
        <w:rPr>
          <w:rFonts w:cs="Andalus"/>
        </w:rPr>
        <w:t xml:space="preserve">: Per the bylaws, we must have a nomination committee person to look for potential new volunteers for the executive board members. </w:t>
      </w:r>
      <w:r w:rsidRPr="00C6423D">
        <w:rPr>
          <w:rFonts w:cs="Andalus"/>
          <w:u w:val="single"/>
        </w:rPr>
        <w:t>Everyone</w:t>
      </w:r>
      <w:r>
        <w:rPr>
          <w:rFonts w:cs="Andalus"/>
        </w:rPr>
        <w:t>, please think about volunteering for this effort to ask around and see who might be interested in volunteering.</w:t>
      </w:r>
    </w:p>
    <w:p w:rsidR="007E06E5" w:rsidRDefault="007E06E5" w:rsidP="00816E18">
      <w:pPr>
        <w:spacing w:after="0" w:line="240" w:lineRule="auto"/>
        <w:rPr>
          <w:rFonts w:cs="Andalus"/>
          <w:b/>
        </w:rPr>
      </w:pPr>
    </w:p>
    <w:p w:rsidR="00D554F0" w:rsidRDefault="00816E18" w:rsidP="00816E18">
      <w:pPr>
        <w:spacing w:after="0" w:line="240" w:lineRule="auto"/>
        <w:rPr>
          <w:rFonts w:cs="Andalus"/>
        </w:rPr>
      </w:pPr>
      <w:r w:rsidRPr="00816E18">
        <w:rPr>
          <w:rFonts w:cs="Andalus"/>
          <w:b/>
        </w:rPr>
        <w:t>Closing</w:t>
      </w:r>
      <w:r w:rsidRPr="00816E18">
        <w:rPr>
          <w:rFonts w:cs="Andalus"/>
        </w:rPr>
        <w:t xml:space="preserve">:  Shannon Dingus </w:t>
      </w:r>
    </w:p>
    <w:p w:rsidR="00225B0B" w:rsidRDefault="0028018A" w:rsidP="00816E18">
      <w:pPr>
        <w:spacing w:after="0" w:line="240" w:lineRule="auto"/>
        <w:rPr>
          <w:rFonts w:cs="Andalus"/>
        </w:rPr>
      </w:pPr>
      <w:r>
        <w:rPr>
          <w:rFonts w:cs="Andalus"/>
        </w:rPr>
        <w:t>Linda</w:t>
      </w:r>
      <w:r w:rsidR="00D554F0">
        <w:rPr>
          <w:rFonts w:cs="Andalus"/>
        </w:rPr>
        <w:t xml:space="preserve"> motions to adjourn the meeting. </w:t>
      </w:r>
      <w:r>
        <w:rPr>
          <w:rFonts w:cs="Andalus"/>
        </w:rPr>
        <w:t>Melanie</w:t>
      </w:r>
      <w:r w:rsidR="003E1633">
        <w:rPr>
          <w:rFonts w:cs="Andalus"/>
        </w:rPr>
        <w:t xml:space="preserve"> </w:t>
      </w:r>
      <w:r w:rsidR="00D554F0">
        <w:rPr>
          <w:rFonts w:cs="Andalus"/>
        </w:rPr>
        <w:t>seconded it.</w:t>
      </w:r>
    </w:p>
    <w:p w:rsidR="00225B0B" w:rsidRDefault="00225B0B" w:rsidP="00816E18">
      <w:pPr>
        <w:spacing w:after="0" w:line="240" w:lineRule="auto"/>
        <w:rPr>
          <w:rFonts w:cs="Andalus"/>
        </w:rPr>
      </w:pPr>
      <w:bookmarkStart w:id="0" w:name="_GoBack"/>
      <w:bookmarkEnd w:id="0"/>
    </w:p>
    <w:p w:rsidR="004664FE" w:rsidRPr="00816E18" w:rsidRDefault="00225B0B" w:rsidP="00816E18">
      <w:pPr>
        <w:spacing w:after="0" w:line="240" w:lineRule="auto"/>
        <w:rPr>
          <w:rFonts w:cs="Andalus"/>
        </w:rPr>
      </w:pPr>
      <w:r>
        <w:rPr>
          <w:rFonts w:cs="Andalus"/>
          <w:b/>
        </w:rPr>
        <w:t>N</w:t>
      </w:r>
      <w:r w:rsidR="00816E18" w:rsidRPr="00816E18">
        <w:rPr>
          <w:rFonts w:cs="Andalus"/>
          <w:b/>
        </w:rPr>
        <w:t>ext Meeting Date:</w:t>
      </w:r>
      <w:r w:rsidR="00816E18" w:rsidRPr="00816E18">
        <w:rPr>
          <w:rFonts w:cs="Andalus"/>
        </w:rPr>
        <w:t xml:space="preserve">  Monday, </w:t>
      </w:r>
      <w:r w:rsidR="00A20874">
        <w:rPr>
          <w:rFonts w:cs="Andalus"/>
        </w:rPr>
        <w:t>October</w:t>
      </w:r>
      <w:r w:rsidR="00816E18" w:rsidRPr="00816E18">
        <w:rPr>
          <w:rFonts w:cs="Andalus"/>
        </w:rPr>
        <w:t xml:space="preserve"> 1</w:t>
      </w:r>
      <w:r w:rsidR="00C6423D">
        <w:rPr>
          <w:rFonts w:cs="Andalus"/>
        </w:rPr>
        <w:t>9</w:t>
      </w:r>
      <w:r w:rsidR="00816E18" w:rsidRPr="00816E18">
        <w:rPr>
          <w:rFonts w:cs="Andalus"/>
          <w:vertAlign w:val="superscript"/>
        </w:rPr>
        <w:t>th</w:t>
      </w:r>
      <w:r w:rsidR="00816E18" w:rsidRPr="00816E18">
        <w:rPr>
          <w:rFonts w:cs="Andalus"/>
        </w:rPr>
        <w:t>, 2015</w:t>
      </w:r>
    </w:p>
    <w:sectPr w:rsidR="004664FE" w:rsidRPr="00816E18" w:rsidSect="00225B0B">
      <w:headerReference w:type="even" r:id="rId9"/>
      <w:footerReference w:type="even" r:id="rId10"/>
      <w:footerReference w:type="default" r:id="rId11"/>
      <w:footerReference w:type="first" r:id="rId12"/>
      <w:type w:val="continuous"/>
      <w:pgSz w:w="12240" w:h="15840"/>
      <w:pgMar w:top="900" w:right="1440" w:bottom="5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72" w:rsidRDefault="00333972" w:rsidP="006F4F5C">
      <w:pPr>
        <w:spacing w:after="0" w:line="240" w:lineRule="auto"/>
      </w:pPr>
      <w:r>
        <w:separator/>
      </w:r>
    </w:p>
  </w:endnote>
  <w:endnote w:type="continuationSeparator" w:id="0">
    <w:p w:rsidR="00333972" w:rsidRDefault="00333972" w:rsidP="006F4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5C" w:rsidRDefault="00225B0B" w:rsidP="00225B0B">
    <w:pPr>
      <w:pStyle w:val="Footer"/>
      <w:jc w:val="center"/>
    </w:pPr>
    <w:bookmarkStart w:id="1" w:name="TITUS1FooterEvenPages"/>
    <w:r>
      <w:t xml:space="preserve"> </w:t>
    </w:r>
  </w:p>
  <w:bookmarkEnd w:id="1"/>
  <w:p w:rsidR="006F4F5C" w:rsidRDefault="006F4F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5C" w:rsidRDefault="00225B0B" w:rsidP="00225B0B">
    <w:pPr>
      <w:pStyle w:val="Footer"/>
      <w:jc w:val="center"/>
    </w:pPr>
    <w:bookmarkStart w:id="2" w:name="TITUS1FooterPrimary"/>
    <w:r>
      <w:t xml:space="preserve"> </w:t>
    </w:r>
  </w:p>
  <w:bookmarkEnd w:id="2"/>
  <w:p w:rsidR="006F4F5C" w:rsidRDefault="006F4F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5C" w:rsidRDefault="00225B0B" w:rsidP="00225B0B">
    <w:pPr>
      <w:pStyle w:val="Footer"/>
      <w:jc w:val="center"/>
    </w:pPr>
    <w:bookmarkStart w:id="3" w:name="TITUS1FooterFirstPage"/>
    <w:r>
      <w:t xml:space="preserve"> </w:t>
    </w:r>
  </w:p>
  <w:bookmarkEnd w:id="3"/>
  <w:p w:rsidR="006F4F5C" w:rsidRDefault="006F4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72" w:rsidRDefault="00333972" w:rsidP="006F4F5C">
      <w:pPr>
        <w:spacing w:after="0" w:line="240" w:lineRule="auto"/>
      </w:pPr>
      <w:r>
        <w:separator/>
      </w:r>
    </w:p>
  </w:footnote>
  <w:footnote w:type="continuationSeparator" w:id="0">
    <w:p w:rsidR="00333972" w:rsidRDefault="00333972" w:rsidP="006F4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5C" w:rsidRDefault="006F4F5C" w:rsidP="006F4F5C">
    <w:pPr>
      <w:pStyle w:val="Header"/>
    </w:pPr>
  </w:p>
  <w:p w:rsidR="006F4F5C" w:rsidRDefault="006F4F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7A2C"/>
    <w:multiLevelType w:val="hybridMultilevel"/>
    <w:tmpl w:val="6A06D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4C649D7"/>
    <w:multiLevelType w:val="hybridMultilevel"/>
    <w:tmpl w:val="F7BCAB0C"/>
    <w:lvl w:ilvl="0" w:tplc="E74845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671F3"/>
    <w:multiLevelType w:val="hybridMultilevel"/>
    <w:tmpl w:val="940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C5C37"/>
    <w:multiLevelType w:val="hybridMultilevel"/>
    <w:tmpl w:val="CB6C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C34979"/>
    <w:multiLevelType w:val="hybridMultilevel"/>
    <w:tmpl w:val="BECC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61D9D"/>
    <w:multiLevelType w:val="hybridMultilevel"/>
    <w:tmpl w:val="E378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D0751"/>
    <w:multiLevelType w:val="hybridMultilevel"/>
    <w:tmpl w:val="71B8320A"/>
    <w:lvl w:ilvl="0" w:tplc="E4BEEF6A">
      <w:start w:val="1"/>
      <w:numFmt w:val="decimal"/>
      <w:lvlText w:val="%1."/>
      <w:lvlJc w:val="left"/>
      <w:pPr>
        <w:ind w:left="720" w:hanging="360"/>
      </w:pPr>
      <w:rPr>
        <w:color w:val="1F497D"/>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68F5009"/>
    <w:multiLevelType w:val="hybridMultilevel"/>
    <w:tmpl w:val="6944D344"/>
    <w:lvl w:ilvl="0" w:tplc="E74845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grammar="clean"/>
  <w:defaultTabStop w:val="720"/>
  <w:evenAndOddHeaders/>
  <w:characterSpacingControl w:val="doNotCompress"/>
  <w:hdrShapeDefaults>
    <o:shapedefaults v:ext="edit" spidmax="13314"/>
  </w:hdrShapeDefaults>
  <w:footnotePr>
    <w:footnote w:id="-1"/>
    <w:footnote w:id="0"/>
  </w:footnotePr>
  <w:endnotePr>
    <w:endnote w:id="-1"/>
    <w:endnote w:id="0"/>
  </w:endnotePr>
  <w:compat>
    <w:useFELayout/>
  </w:compat>
  <w:rsids>
    <w:rsidRoot w:val="00124C74"/>
    <w:rsid w:val="00017B0D"/>
    <w:rsid w:val="000355FA"/>
    <w:rsid w:val="000356C6"/>
    <w:rsid w:val="00062D11"/>
    <w:rsid w:val="00064186"/>
    <w:rsid w:val="0007186E"/>
    <w:rsid w:val="0009605D"/>
    <w:rsid w:val="000A5364"/>
    <w:rsid w:val="000B1FF6"/>
    <w:rsid w:val="000B4D3B"/>
    <w:rsid w:val="000B7BE1"/>
    <w:rsid w:val="000F54F0"/>
    <w:rsid w:val="00117F59"/>
    <w:rsid w:val="00124C74"/>
    <w:rsid w:val="00144C2A"/>
    <w:rsid w:val="0014587D"/>
    <w:rsid w:val="00146933"/>
    <w:rsid w:val="0015194B"/>
    <w:rsid w:val="00153145"/>
    <w:rsid w:val="00196B0C"/>
    <w:rsid w:val="001A7C34"/>
    <w:rsid w:val="001C01A8"/>
    <w:rsid w:val="001C5628"/>
    <w:rsid w:val="001D0257"/>
    <w:rsid w:val="001E0463"/>
    <w:rsid w:val="001E4288"/>
    <w:rsid w:val="001E5D9D"/>
    <w:rsid w:val="001F5C56"/>
    <w:rsid w:val="002018EB"/>
    <w:rsid w:val="002112B9"/>
    <w:rsid w:val="00220031"/>
    <w:rsid w:val="002202E4"/>
    <w:rsid w:val="00221156"/>
    <w:rsid w:val="002255A9"/>
    <w:rsid w:val="00225B0B"/>
    <w:rsid w:val="0024513A"/>
    <w:rsid w:val="0025749E"/>
    <w:rsid w:val="00266A38"/>
    <w:rsid w:val="00266B03"/>
    <w:rsid w:val="00270F15"/>
    <w:rsid w:val="0028018A"/>
    <w:rsid w:val="00293B69"/>
    <w:rsid w:val="00294849"/>
    <w:rsid w:val="002A04F8"/>
    <w:rsid w:val="002B287E"/>
    <w:rsid w:val="002C3866"/>
    <w:rsid w:val="002D1277"/>
    <w:rsid w:val="002E4E79"/>
    <w:rsid w:val="002E58BD"/>
    <w:rsid w:val="002F1EB5"/>
    <w:rsid w:val="002F2677"/>
    <w:rsid w:val="002F29CD"/>
    <w:rsid w:val="00306EF9"/>
    <w:rsid w:val="00314936"/>
    <w:rsid w:val="00330A92"/>
    <w:rsid w:val="00332BAE"/>
    <w:rsid w:val="00333972"/>
    <w:rsid w:val="00335114"/>
    <w:rsid w:val="003562C3"/>
    <w:rsid w:val="00394521"/>
    <w:rsid w:val="003971CE"/>
    <w:rsid w:val="003B0E2C"/>
    <w:rsid w:val="003C0D21"/>
    <w:rsid w:val="003C6BF2"/>
    <w:rsid w:val="003E1633"/>
    <w:rsid w:val="003E40BD"/>
    <w:rsid w:val="004000FC"/>
    <w:rsid w:val="00402FF6"/>
    <w:rsid w:val="004067CA"/>
    <w:rsid w:val="004108AE"/>
    <w:rsid w:val="00412C86"/>
    <w:rsid w:val="00414D4F"/>
    <w:rsid w:val="00431174"/>
    <w:rsid w:val="00465C5A"/>
    <w:rsid w:val="004664FE"/>
    <w:rsid w:val="00477211"/>
    <w:rsid w:val="00487D5B"/>
    <w:rsid w:val="00493747"/>
    <w:rsid w:val="004937EE"/>
    <w:rsid w:val="004B1923"/>
    <w:rsid w:val="004E2AD3"/>
    <w:rsid w:val="004E6F78"/>
    <w:rsid w:val="004F019B"/>
    <w:rsid w:val="0050086E"/>
    <w:rsid w:val="005027BC"/>
    <w:rsid w:val="005159A9"/>
    <w:rsid w:val="00532D0C"/>
    <w:rsid w:val="00535937"/>
    <w:rsid w:val="005415B4"/>
    <w:rsid w:val="00555FE2"/>
    <w:rsid w:val="005629ED"/>
    <w:rsid w:val="00571F91"/>
    <w:rsid w:val="005A2432"/>
    <w:rsid w:val="005A2DCB"/>
    <w:rsid w:val="005A2EB6"/>
    <w:rsid w:val="005B465F"/>
    <w:rsid w:val="005B655D"/>
    <w:rsid w:val="005C4C91"/>
    <w:rsid w:val="005E757B"/>
    <w:rsid w:val="005F14BE"/>
    <w:rsid w:val="00602942"/>
    <w:rsid w:val="00625A80"/>
    <w:rsid w:val="00631D94"/>
    <w:rsid w:val="006426E7"/>
    <w:rsid w:val="00674FBF"/>
    <w:rsid w:val="00675285"/>
    <w:rsid w:val="006801BB"/>
    <w:rsid w:val="00693137"/>
    <w:rsid w:val="00697637"/>
    <w:rsid w:val="006A346A"/>
    <w:rsid w:val="006A7BC9"/>
    <w:rsid w:val="006B1EA2"/>
    <w:rsid w:val="006B26C3"/>
    <w:rsid w:val="006B6353"/>
    <w:rsid w:val="006C3FE5"/>
    <w:rsid w:val="006F022F"/>
    <w:rsid w:val="006F4F5C"/>
    <w:rsid w:val="006F7F9F"/>
    <w:rsid w:val="00702311"/>
    <w:rsid w:val="0071647E"/>
    <w:rsid w:val="00723CED"/>
    <w:rsid w:val="00725A75"/>
    <w:rsid w:val="00735D29"/>
    <w:rsid w:val="00745B5E"/>
    <w:rsid w:val="0075325E"/>
    <w:rsid w:val="007545FC"/>
    <w:rsid w:val="007550D3"/>
    <w:rsid w:val="00760144"/>
    <w:rsid w:val="007614B9"/>
    <w:rsid w:val="007677EB"/>
    <w:rsid w:val="00767F56"/>
    <w:rsid w:val="00775301"/>
    <w:rsid w:val="00786A3C"/>
    <w:rsid w:val="007A36D8"/>
    <w:rsid w:val="007A529E"/>
    <w:rsid w:val="007C2716"/>
    <w:rsid w:val="007C3DB4"/>
    <w:rsid w:val="007C53AE"/>
    <w:rsid w:val="007E06E5"/>
    <w:rsid w:val="007E173B"/>
    <w:rsid w:val="00815406"/>
    <w:rsid w:val="00816E18"/>
    <w:rsid w:val="00861081"/>
    <w:rsid w:val="00882734"/>
    <w:rsid w:val="00886E5E"/>
    <w:rsid w:val="008B11FA"/>
    <w:rsid w:val="008B2C8E"/>
    <w:rsid w:val="008C75FD"/>
    <w:rsid w:val="008D160F"/>
    <w:rsid w:val="008D77F0"/>
    <w:rsid w:val="008E4520"/>
    <w:rsid w:val="008F5947"/>
    <w:rsid w:val="00924C98"/>
    <w:rsid w:val="0092717A"/>
    <w:rsid w:val="00932D5A"/>
    <w:rsid w:val="009412F7"/>
    <w:rsid w:val="00947A17"/>
    <w:rsid w:val="00951999"/>
    <w:rsid w:val="00952100"/>
    <w:rsid w:val="0095267C"/>
    <w:rsid w:val="0098554F"/>
    <w:rsid w:val="009A0773"/>
    <w:rsid w:val="009A722E"/>
    <w:rsid w:val="009C02CF"/>
    <w:rsid w:val="009C461A"/>
    <w:rsid w:val="009C470B"/>
    <w:rsid w:val="009C4C67"/>
    <w:rsid w:val="009D0D05"/>
    <w:rsid w:val="009D4334"/>
    <w:rsid w:val="009D6A52"/>
    <w:rsid w:val="009E63A3"/>
    <w:rsid w:val="009F5B3E"/>
    <w:rsid w:val="00A139AD"/>
    <w:rsid w:val="00A20874"/>
    <w:rsid w:val="00A30749"/>
    <w:rsid w:val="00A30CA6"/>
    <w:rsid w:val="00A66515"/>
    <w:rsid w:val="00A718E9"/>
    <w:rsid w:val="00A74922"/>
    <w:rsid w:val="00A85978"/>
    <w:rsid w:val="00A918FD"/>
    <w:rsid w:val="00AF2BB0"/>
    <w:rsid w:val="00AF2DFC"/>
    <w:rsid w:val="00AF7DF9"/>
    <w:rsid w:val="00B00904"/>
    <w:rsid w:val="00B03829"/>
    <w:rsid w:val="00B03D27"/>
    <w:rsid w:val="00B05974"/>
    <w:rsid w:val="00B171E2"/>
    <w:rsid w:val="00B26961"/>
    <w:rsid w:val="00B31BD3"/>
    <w:rsid w:val="00B406B3"/>
    <w:rsid w:val="00B6357E"/>
    <w:rsid w:val="00B6460A"/>
    <w:rsid w:val="00B74616"/>
    <w:rsid w:val="00B80DAE"/>
    <w:rsid w:val="00BA5831"/>
    <w:rsid w:val="00BB3869"/>
    <w:rsid w:val="00BC08CF"/>
    <w:rsid w:val="00BD0879"/>
    <w:rsid w:val="00BE7296"/>
    <w:rsid w:val="00C16247"/>
    <w:rsid w:val="00C26759"/>
    <w:rsid w:val="00C501C5"/>
    <w:rsid w:val="00C535E7"/>
    <w:rsid w:val="00C6423D"/>
    <w:rsid w:val="00C652AA"/>
    <w:rsid w:val="00C702F4"/>
    <w:rsid w:val="00C81216"/>
    <w:rsid w:val="00C841DC"/>
    <w:rsid w:val="00CC520B"/>
    <w:rsid w:val="00CC6C85"/>
    <w:rsid w:val="00CD583A"/>
    <w:rsid w:val="00CF4903"/>
    <w:rsid w:val="00D14BFB"/>
    <w:rsid w:val="00D213AE"/>
    <w:rsid w:val="00D26622"/>
    <w:rsid w:val="00D27D8E"/>
    <w:rsid w:val="00D40EF5"/>
    <w:rsid w:val="00D42F1B"/>
    <w:rsid w:val="00D554F0"/>
    <w:rsid w:val="00D649EE"/>
    <w:rsid w:val="00D81271"/>
    <w:rsid w:val="00D838A2"/>
    <w:rsid w:val="00D91AE9"/>
    <w:rsid w:val="00DA731B"/>
    <w:rsid w:val="00DB42C5"/>
    <w:rsid w:val="00DC03FA"/>
    <w:rsid w:val="00DC41E3"/>
    <w:rsid w:val="00DD114B"/>
    <w:rsid w:val="00DD60D6"/>
    <w:rsid w:val="00DE019E"/>
    <w:rsid w:val="00DE4BE8"/>
    <w:rsid w:val="00DF7317"/>
    <w:rsid w:val="00E41D41"/>
    <w:rsid w:val="00E458F2"/>
    <w:rsid w:val="00E60197"/>
    <w:rsid w:val="00E604AD"/>
    <w:rsid w:val="00E91D30"/>
    <w:rsid w:val="00EC4EC5"/>
    <w:rsid w:val="00ED0CBE"/>
    <w:rsid w:val="00EE79B1"/>
    <w:rsid w:val="00F13519"/>
    <w:rsid w:val="00F226D7"/>
    <w:rsid w:val="00F3550E"/>
    <w:rsid w:val="00F400AC"/>
    <w:rsid w:val="00F421DC"/>
    <w:rsid w:val="00F5357D"/>
    <w:rsid w:val="00F56726"/>
    <w:rsid w:val="00F62A28"/>
    <w:rsid w:val="00F65ABD"/>
    <w:rsid w:val="00F77619"/>
    <w:rsid w:val="00F864DC"/>
    <w:rsid w:val="00FA139C"/>
    <w:rsid w:val="00FC1B2C"/>
    <w:rsid w:val="00FC1B96"/>
    <w:rsid w:val="00FC255C"/>
    <w:rsid w:val="00FE6E1F"/>
    <w:rsid w:val="00FF0FE8"/>
    <w:rsid w:val="00FF6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74"/>
    <w:pPr>
      <w:ind w:left="720"/>
      <w:contextualSpacing/>
    </w:pPr>
  </w:style>
  <w:style w:type="paragraph" w:styleId="BalloonText">
    <w:name w:val="Balloon Text"/>
    <w:basedOn w:val="Normal"/>
    <w:link w:val="BalloonTextChar"/>
    <w:uiPriority w:val="99"/>
    <w:semiHidden/>
    <w:unhideWhenUsed/>
    <w:rsid w:val="00FC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5C"/>
    <w:rPr>
      <w:rFonts w:ascii="Tahoma" w:hAnsi="Tahoma" w:cs="Tahoma"/>
      <w:sz w:val="16"/>
      <w:szCs w:val="16"/>
    </w:rPr>
  </w:style>
  <w:style w:type="character" w:customStyle="1" w:styleId="apple-converted-space">
    <w:name w:val="apple-converted-space"/>
    <w:basedOn w:val="DefaultParagraphFont"/>
    <w:rsid w:val="00F5357D"/>
  </w:style>
  <w:style w:type="character" w:styleId="Hyperlink">
    <w:name w:val="Hyperlink"/>
    <w:basedOn w:val="DefaultParagraphFont"/>
    <w:uiPriority w:val="99"/>
    <w:semiHidden/>
    <w:unhideWhenUsed/>
    <w:rsid w:val="009D4334"/>
    <w:rPr>
      <w:color w:val="0563C1"/>
      <w:u w:val="single"/>
    </w:rPr>
  </w:style>
  <w:style w:type="table" w:styleId="TableGrid">
    <w:name w:val="Table Grid"/>
    <w:basedOn w:val="TableNormal"/>
    <w:uiPriority w:val="59"/>
    <w:rsid w:val="0076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F5C"/>
  </w:style>
  <w:style w:type="paragraph" w:styleId="Footer">
    <w:name w:val="footer"/>
    <w:basedOn w:val="Normal"/>
    <w:link w:val="FooterChar"/>
    <w:uiPriority w:val="99"/>
    <w:unhideWhenUsed/>
    <w:rsid w:val="006F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F5C"/>
  </w:style>
</w:styles>
</file>

<file path=word/webSettings.xml><?xml version="1.0" encoding="utf-8"?>
<w:webSettings xmlns:r="http://schemas.openxmlformats.org/officeDocument/2006/relationships" xmlns:w="http://schemas.openxmlformats.org/wordprocessingml/2006/main">
  <w:divs>
    <w:div w:id="376785701">
      <w:bodyDiv w:val="1"/>
      <w:marLeft w:val="0"/>
      <w:marRight w:val="0"/>
      <w:marTop w:val="0"/>
      <w:marBottom w:val="0"/>
      <w:divBdr>
        <w:top w:val="none" w:sz="0" w:space="0" w:color="auto"/>
        <w:left w:val="none" w:sz="0" w:space="0" w:color="auto"/>
        <w:bottom w:val="none" w:sz="0" w:space="0" w:color="auto"/>
        <w:right w:val="none" w:sz="0" w:space="0" w:color="auto"/>
      </w:divBdr>
    </w:div>
    <w:div w:id="848181646">
      <w:bodyDiv w:val="1"/>
      <w:marLeft w:val="0"/>
      <w:marRight w:val="0"/>
      <w:marTop w:val="0"/>
      <w:marBottom w:val="0"/>
      <w:divBdr>
        <w:top w:val="none" w:sz="0" w:space="0" w:color="auto"/>
        <w:left w:val="none" w:sz="0" w:space="0" w:color="auto"/>
        <w:bottom w:val="none" w:sz="0" w:space="0" w:color="auto"/>
        <w:right w:val="none" w:sz="0" w:space="0" w:color="auto"/>
      </w:divBdr>
    </w:div>
    <w:div w:id="9246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E1B495F-6D19-4215-9CE0-195C5010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The Dingus Family</cp:lastModifiedBy>
  <cp:revision>2</cp:revision>
  <cp:lastPrinted>2013-11-11T23:40:00Z</cp:lastPrinted>
  <dcterms:created xsi:type="dcterms:W3CDTF">2015-10-18T20:50:00Z</dcterms:created>
  <dcterms:modified xsi:type="dcterms:W3CDTF">2015-10-18T20:50:00Z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525ae8e2-f82c-42f9-8c3a-722ad09b9bdc</vt:lpwstr>
  </property>
  <property fmtid="{D5CDD505-2E9C-101B-9397-08002B2CF9AE}" pid="3" name="Categorization">
    <vt:lpwstr>NS</vt:lpwstr>
  </property>
</Properties>
</file>