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B9" w:rsidRPr="005F3261" w:rsidRDefault="007614B9" w:rsidP="007614B9">
      <w:pPr>
        <w:spacing w:line="240" w:lineRule="auto"/>
        <w:jc w:val="center"/>
        <w:rPr>
          <w:rFonts w:cs="Andalus"/>
          <w:sz w:val="28"/>
          <w:szCs w:val="24"/>
        </w:rPr>
      </w:pPr>
      <w:r w:rsidRPr="005F3261">
        <w:rPr>
          <w:rFonts w:cs="Andalus"/>
          <w:noProof/>
          <w:sz w:val="28"/>
          <w:szCs w:val="24"/>
        </w:rPr>
        <w:drawing>
          <wp:anchor distT="0" distB="0" distL="114300" distR="114300" simplePos="0" relativeHeight="251659264" behindDoc="0" locked="0" layoutInCell="1" allowOverlap="1">
            <wp:simplePos x="0" y="0"/>
            <wp:positionH relativeFrom="column">
              <wp:posOffset>5238115</wp:posOffset>
            </wp:positionH>
            <wp:positionV relativeFrom="paragraph">
              <wp:posOffset>-430530</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6"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r w:rsidRPr="005F3261">
        <w:rPr>
          <w:rFonts w:cs="Andalus"/>
          <w:sz w:val="28"/>
          <w:szCs w:val="24"/>
        </w:rPr>
        <w:t xml:space="preserve">FHS Band Boosters Meeting – Monday, </w:t>
      </w:r>
      <w:r>
        <w:rPr>
          <w:rFonts w:cs="Andalus"/>
          <w:sz w:val="28"/>
          <w:szCs w:val="24"/>
        </w:rPr>
        <w:t>July 13</w:t>
      </w:r>
      <w:r w:rsidRPr="005F3261">
        <w:rPr>
          <w:rFonts w:cs="Andalus"/>
          <w:sz w:val="28"/>
          <w:szCs w:val="24"/>
        </w:rPr>
        <w:t>, 2015</w:t>
      </w:r>
    </w:p>
    <w:p w:rsidR="007614B9" w:rsidRPr="005F3261" w:rsidRDefault="007614B9" w:rsidP="007614B9">
      <w:pPr>
        <w:spacing w:line="240" w:lineRule="auto"/>
        <w:rPr>
          <w:rFonts w:cs="Andalus"/>
          <w:b/>
          <w:szCs w:val="24"/>
        </w:rPr>
      </w:pPr>
    </w:p>
    <w:tbl>
      <w:tblPr>
        <w:tblStyle w:val="TableGrid"/>
        <w:tblW w:w="10710" w:type="dxa"/>
        <w:tblInd w:w="85" w:type="dxa"/>
        <w:tblLook w:val="04A0"/>
      </w:tblPr>
      <w:tblGrid>
        <w:gridCol w:w="999"/>
        <w:gridCol w:w="3051"/>
        <w:gridCol w:w="6030"/>
        <w:gridCol w:w="630"/>
      </w:tblGrid>
      <w:tr w:rsidR="007614B9" w:rsidRPr="005F3261" w:rsidTr="000C6586">
        <w:tc>
          <w:tcPr>
            <w:tcW w:w="999" w:type="dxa"/>
          </w:tcPr>
          <w:p w:rsidR="007614B9" w:rsidRPr="005F3261" w:rsidRDefault="007614B9" w:rsidP="000C6586">
            <w:pPr>
              <w:jc w:val="center"/>
              <w:rPr>
                <w:rFonts w:cs="Andalus"/>
                <w:b/>
                <w:szCs w:val="24"/>
              </w:rPr>
            </w:pPr>
            <w:r w:rsidRPr="005F3261">
              <w:rPr>
                <w:rFonts w:cs="Andalus"/>
                <w:b/>
                <w:szCs w:val="24"/>
              </w:rPr>
              <w:t>Present</w:t>
            </w:r>
          </w:p>
        </w:tc>
        <w:tc>
          <w:tcPr>
            <w:tcW w:w="3051" w:type="dxa"/>
            <w:tcBorders>
              <w:right w:val="single" w:sz="4" w:space="0" w:color="auto"/>
            </w:tcBorders>
          </w:tcPr>
          <w:p w:rsidR="007614B9" w:rsidRPr="005F3261" w:rsidRDefault="007614B9" w:rsidP="000C6586">
            <w:pPr>
              <w:ind w:left="360"/>
              <w:rPr>
                <w:rFonts w:cs="Andalus"/>
                <w:b/>
                <w:szCs w:val="24"/>
              </w:rPr>
            </w:pPr>
            <w:r w:rsidRPr="005F3261">
              <w:rPr>
                <w:rFonts w:cs="Andalus"/>
                <w:b/>
                <w:szCs w:val="24"/>
              </w:rPr>
              <w:t>Name</w:t>
            </w:r>
          </w:p>
        </w:tc>
        <w:tc>
          <w:tcPr>
            <w:tcW w:w="6030" w:type="dxa"/>
            <w:vMerge w:val="restart"/>
            <w:tcBorders>
              <w:right w:val="single" w:sz="4" w:space="0" w:color="auto"/>
            </w:tcBorders>
            <w:vAlign w:val="center"/>
          </w:tcPr>
          <w:p w:rsidR="007614B9" w:rsidRPr="005F3261" w:rsidRDefault="007614B9" w:rsidP="000C6586">
            <w:pPr>
              <w:jc w:val="center"/>
              <w:rPr>
                <w:rFonts w:cs="Arial"/>
                <w:sz w:val="24"/>
                <w:szCs w:val="24"/>
                <w:u w:val="single"/>
              </w:rPr>
            </w:pPr>
            <w:r w:rsidRPr="005F3261">
              <w:rPr>
                <w:rFonts w:cs="Arial"/>
                <w:noProof/>
                <w:sz w:val="24"/>
                <w:szCs w:val="24"/>
                <w:u w:val="single"/>
              </w:rPr>
              <w:drawing>
                <wp:inline distT="0" distB="0" distL="0" distR="0">
                  <wp:extent cx="360000" cy="372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Medium-checkmark--circle-2072[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000" cy="372000"/>
                          </a:xfrm>
                          <a:prstGeom prst="rect">
                            <a:avLst/>
                          </a:prstGeom>
                        </pic:spPr>
                      </pic:pic>
                    </a:graphicData>
                  </a:graphic>
                </wp:inline>
              </w:drawing>
            </w:r>
            <w:r w:rsidRPr="005F3261">
              <w:rPr>
                <w:rFonts w:cs="Arial"/>
                <w:sz w:val="24"/>
                <w:szCs w:val="24"/>
                <w:u w:val="single"/>
              </w:rPr>
              <w:t>Check for your action item.</w:t>
            </w:r>
          </w:p>
          <w:p w:rsidR="007614B9" w:rsidRPr="005F3261" w:rsidRDefault="007614B9" w:rsidP="000C6586">
            <w:pPr>
              <w:jc w:val="center"/>
              <w:rPr>
                <w:rFonts w:cs="Arial"/>
                <w:sz w:val="24"/>
                <w:szCs w:val="24"/>
                <w:u w:val="single"/>
              </w:rPr>
            </w:pPr>
            <w:r w:rsidRPr="005F3261">
              <w:rPr>
                <w:rFonts w:cs="Arial"/>
                <w:sz w:val="24"/>
                <w:szCs w:val="24"/>
                <w:u w:val="single"/>
              </w:rPr>
              <w:t>They are noted with underlined text.</w:t>
            </w:r>
          </w:p>
        </w:tc>
        <w:tc>
          <w:tcPr>
            <w:tcW w:w="630" w:type="dxa"/>
            <w:vMerge w:val="restart"/>
            <w:tcBorders>
              <w:top w:val="nil"/>
              <w:left w:val="single" w:sz="4" w:space="0" w:color="auto"/>
              <w:bottom w:val="nil"/>
              <w:right w:val="nil"/>
            </w:tcBorders>
          </w:tcPr>
          <w:p w:rsidR="007614B9" w:rsidRPr="005F3261" w:rsidRDefault="007614B9" w:rsidP="000C6586">
            <w:pPr>
              <w:rPr>
                <w:rFonts w:cs="Arial"/>
                <w:sz w:val="24"/>
                <w:szCs w:val="24"/>
                <w:u w:val="single"/>
              </w:rPr>
            </w:pPr>
          </w:p>
          <w:p w:rsidR="007614B9" w:rsidRPr="005F3261" w:rsidRDefault="007614B9" w:rsidP="000C6586">
            <w:pPr>
              <w:rPr>
                <w:rFonts w:cs="Andalus"/>
                <w:b/>
                <w:szCs w:val="24"/>
              </w:rPr>
            </w:pPr>
          </w:p>
          <w:p w:rsidR="007614B9" w:rsidRPr="005F3261" w:rsidRDefault="007614B9" w:rsidP="000C6586">
            <w:pPr>
              <w:rPr>
                <w:sz w:val="14"/>
                <w:szCs w:val="16"/>
              </w:rPr>
            </w:pPr>
          </w:p>
          <w:p w:rsidR="007614B9" w:rsidRPr="005F3261" w:rsidRDefault="007614B9" w:rsidP="000C6586">
            <w:pPr>
              <w:rPr>
                <w:rFonts w:cs="Andalus"/>
                <w:b/>
                <w:szCs w:val="24"/>
              </w:rPr>
            </w:pPr>
          </w:p>
          <w:p w:rsidR="007614B9" w:rsidRPr="005F3261" w:rsidRDefault="007614B9" w:rsidP="000C6586">
            <w:pPr>
              <w:rPr>
                <w:rFonts w:cs="Andalus"/>
                <w:b/>
                <w:szCs w:val="24"/>
              </w:rPr>
            </w:pPr>
          </w:p>
          <w:p w:rsidR="007614B9" w:rsidRPr="005F3261" w:rsidRDefault="007614B9" w:rsidP="000C6586">
            <w:pPr>
              <w:pStyle w:val="ListParagraph"/>
              <w:ind w:hanging="720"/>
              <w:rPr>
                <w:rFonts w:cs="Andalus"/>
                <w:b/>
                <w:szCs w:val="24"/>
              </w:rPr>
            </w:pPr>
          </w:p>
          <w:p w:rsidR="007614B9" w:rsidRPr="005F3261" w:rsidRDefault="007614B9" w:rsidP="000C6586">
            <w:pPr>
              <w:pStyle w:val="ListParagraph"/>
              <w:ind w:hanging="553"/>
              <w:rPr>
                <w:rFonts w:cs="Andalus"/>
                <w:b/>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Caroline Gilman</w:t>
            </w:r>
          </w:p>
        </w:tc>
        <w:tc>
          <w:tcPr>
            <w:tcW w:w="6030" w:type="dxa"/>
            <w:vMerge/>
            <w:tcBorders>
              <w:right w:val="single" w:sz="4" w:space="0" w:color="auto"/>
            </w:tcBorders>
          </w:tcPr>
          <w:p w:rsidR="007614B9" w:rsidRPr="005F3261" w:rsidRDefault="007614B9" w:rsidP="000C6586">
            <w:pPr>
              <w:jc w:val="center"/>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7614B9" w:rsidP="000C6586">
            <w:pPr>
              <w:ind w:left="360"/>
              <w:rPr>
                <w:rFonts w:cs="Andalus"/>
                <w:szCs w:val="24"/>
              </w:rPr>
            </w:pP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 xml:space="preserve">Carolyn </w:t>
            </w:r>
            <w:proofErr w:type="spellStart"/>
            <w:r w:rsidRPr="005F3261">
              <w:rPr>
                <w:rFonts w:cs="Andalus"/>
                <w:szCs w:val="24"/>
              </w:rPr>
              <w:t>Ubelhart</w:t>
            </w:r>
            <w:proofErr w:type="spellEnd"/>
          </w:p>
        </w:tc>
        <w:tc>
          <w:tcPr>
            <w:tcW w:w="6030" w:type="dxa"/>
            <w:vMerge/>
            <w:tcBorders>
              <w:right w:val="single" w:sz="4" w:space="0" w:color="auto"/>
            </w:tcBorders>
          </w:tcPr>
          <w:p w:rsidR="007614B9" w:rsidRPr="005F3261" w:rsidRDefault="007614B9" w:rsidP="000C6586">
            <w:pPr>
              <w:jc w:val="center"/>
              <w:rPr>
                <w:rFonts w:cs="Arial"/>
                <w:sz w:val="24"/>
                <w:szCs w:val="24"/>
                <w:u w:val="single"/>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Chris Mulcahy</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Ji-Hyun Ahn</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Joel Galway</w:t>
            </w:r>
          </w:p>
        </w:tc>
        <w:tc>
          <w:tcPr>
            <w:tcW w:w="6030" w:type="dxa"/>
            <w:vMerge w:val="restart"/>
            <w:tcBorders>
              <w:right w:val="single" w:sz="4" w:space="0" w:color="auto"/>
            </w:tcBorders>
            <w:vAlign w:val="center"/>
          </w:tcPr>
          <w:p w:rsidR="007614B9" w:rsidRPr="00D70283" w:rsidRDefault="007614B9" w:rsidP="000C6586">
            <w:pPr>
              <w:rPr>
                <w:rFonts w:cs="Andalus"/>
                <w:b/>
                <w:sz w:val="24"/>
              </w:rPr>
            </w:pPr>
            <w:r w:rsidRPr="00D70283">
              <w:rPr>
                <w:rFonts w:cs="Andalus"/>
                <w:b/>
                <w:sz w:val="24"/>
              </w:rPr>
              <w:t>Important Dates coming up:</w:t>
            </w:r>
          </w:p>
          <w:p w:rsidR="007614B9" w:rsidRPr="005F3261" w:rsidRDefault="00394521" w:rsidP="00394521">
            <w:pPr>
              <w:tabs>
                <w:tab w:val="left" w:pos="1692"/>
              </w:tabs>
              <w:ind w:left="72"/>
            </w:pPr>
            <w:r>
              <w:t xml:space="preserve">July </w:t>
            </w:r>
            <w:r w:rsidR="007614B9" w:rsidRPr="005F3261">
              <w:t>9, 16, 23, 30</w:t>
            </w:r>
            <w:r w:rsidR="007614B9" w:rsidRPr="005F3261">
              <w:tab/>
              <w:t>Full Band practice, 6-9pm</w:t>
            </w:r>
          </w:p>
          <w:p w:rsidR="007614B9" w:rsidRPr="005F3261" w:rsidRDefault="00394521" w:rsidP="00394521">
            <w:pPr>
              <w:tabs>
                <w:tab w:val="left" w:pos="1692"/>
              </w:tabs>
              <w:ind w:left="72"/>
            </w:pPr>
            <w:r>
              <w:t xml:space="preserve">July </w:t>
            </w:r>
            <w:r w:rsidR="007614B9" w:rsidRPr="005F3261">
              <w:t>27-29</w:t>
            </w:r>
            <w:r w:rsidR="007614B9" w:rsidRPr="005F3261">
              <w:tab/>
              <w:t>Leadership Team 5-8pm</w:t>
            </w:r>
          </w:p>
          <w:p w:rsidR="007614B9" w:rsidRPr="005F3261" w:rsidRDefault="00394521" w:rsidP="00394521">
            <w:pPr>
              <w:tabs>
                <w:tab w:val="left" w:pos="1692"/>
              </w:tabs>
              <w:ind w:left="72"/>
            </w:pPr>
            <w:r>
              <w:t xml:space="preserve">August </w:t>
            </w:r>
            <w:r w:rsidR="007614B9" w:rsidRPr="005F3261">
              <w:t>3</w:t>
            </w:r>
            <w:r w:rsidR="007614B9" w:rsidRPr="005F3261">
              <w:tab/>
              <w:t xml:space="preserve">Band Camp Starts for </w:t>
            </w:r>
            <w:proofErr w:type="spellStart"/>
            <w:r w:rsidR="007614B9" w:rsidRPr="005F3261">
              <w:t>Perc</w:t>
            </w:r>
            <w:proofErr w:type="spellEnd"/>
            <w:r w:rsidR="007614B9">
              <w:t>.</w:t>
            </w:r>
            <w:r w:rsidR="007614B9" w:rsidRPr="005F3261">
              <w:t>, Guard, Leaders</w:t>
            </w:r>
          </w:p>
          <w:p w:rsidR="007614B9" w:rsidRPr="005F3261" w:rsidRDefault="00394521" w:rsidP="00394521">
            <w:pPr>
              <w:tabs>
                <w:tab w:val="left" w:pos="1692"/>
              </w:tabs>
              <w:ind w:left="72"/>
            </w:pPr>
            <w:r>
              <w:t xml:space="preserve">August </w:t>
            </w:r>
            <w:r w:rsidR="007614B9" w:rsidRPr="005F3261">
              <w:t>10</w:t>
            </w:r>
            <w:r w:rsidR="007614B9" w:rsidRPr="005F3261">
              <w:tab/>
              <w:t>Band Camp Starts for EVERYONE</w:t>
            </w:r>
          </w:p>
          <w:p w:rsidR="007614B9" w:rsidRPr="005F3261" w:rsidRDefault="00394521" w:rsidP="00394521">
            <w:pPr>
              <w:tabs>
                <w:tab w:val="left" w:pos="1692"/>
              </w:tabs>
              <w:ind w:left="72"/>
            </w:pPr>
            <w:r>
              <w:t>August 15</w:t>
            </w:r>
            <w:r w:rsidR="007614B9" w:rsidRPr="005F3261">
              <w:tab/>
              <w:t>Mattress Sale Fundraiser</w:t>
            </w:r>
          </w:p>
          <w:p w:rsidR="007614B9" w:rsidRPr="005F3261" w:rsidRDefault="00394521" w:rsidP="00394521">
            <w:pPr>
              <w:tabs>
                <w:tab w:val="left" w:pos="1692"/>
              </w:tabs>
              <w:ind w:left="72"/>
            </w:pPr>
            <w:r>
              <w:t xml:space="preserve">August </w:t>
            </w:r>
            <w:r w:rsidR="007614B9" w:rsidRPr="005F3261">
              <w:t>31</w:t>
            </w:r>
            <w:r w:rsidR="007614B9" w:rsidRPr="005F3261">
              <w:tab/>
              <w:t>First day of school</w:t>
            </w:r>
          </w:p>
          <w:p w:rsidR="007614B9" w:rsidRPr="005F3261" w:rsidRDefault="00394521" w:rsidP="00394521">
            <w:pPr>
              <w:tabs>
                <w:tab w:val="left" w:pos="1692"/>
              </w:tabs>
              <w:ind w:left="72"/>
            </w:pPr>
            <w:r>
              <w:t xml:space="preserve">Sept </w:t>
            </w:r>
            <w:r w:rsidR="007614B9" w:rsidRPr="005F3261">
              <w:t>19</w:t>
            </w:r>
            <w:r w:rsidR="007614B9" w:rsidRPr="005F3261">
              <w:tab/>
              <w:t>Competition (</w:t>
            </w:r>
            <w:proofErr w:type="spellStart"/>
            <w:r w:rsidR="007614B9" w:rsidRPr="005F3261">
              <w:t>Woodrove</w:t>
            </w:r>
            <w:proofErr w:type="spellEnd"/>
            <w:r w:rsidR="007614B9" w:rsidRPr="005F3261">
              <w:t xml:space="preserve"> HS)</w:t>
            </w:r>
          </w:p>
          <w:p w:rsidR="007614B9" w:rsidRPr="005F3261" w:rsidRDefault="00394521" w:rsidP="00394521">
            <w:pPr>
              <w:tabs>
                <w:tab w:val="left" w:pos="1692"/>
              </w:tabs>
              <w:ind w:left="72"/>
            </w:pPr>
            <w:r>
              <w:t xml:space="preserve">Sept </w:t>
            </w:r>
            <w:r w:rsidR="007614B9" w:rsidRPr="005F3261">
              <w:t>25</w:t>
            </w:r>
            <w:r w:rsidR="007614B9" w:rsidRPr="005F3261">
              <w:tab/>
              <w:t>Football Game at home (Loudoun County)</w:t>
            </w:r>
          </w:p>
          <w:p w:rsidR="007614B9" w:rsidRPr="005F3261" w:rsidRDefault="00394521" w:rsidP="00394521">
            <w:pPr>
              <w:tabs>
                <w:tab w:val="left" w:pos="1692"/>
              </w:tabs>
              <w:ind w:left="72"/>
              <w:rPr>
                <w:rFonts w:cs="Andalus"/>
                <w:szCs w:val="24"/>
              </w:rPr>
            </w:pPr>
            <w:r>
              <w:t xml:space="preserve">Sept </w:t>
            </w:r>
            <w:r w:rsidR="007614B9" w:rsidRPr="005F3261">
              <w:t>26</w:t>
            </w:r>
            <w:r w:rsidR="007614B9" w:rsidRPr="005F3261">
              <w:tab/>
              <w:t>Competition (Herndon HS)</w:t>
            </w: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A718E9" w:rsidP="000C6586">
            <w:pPr>
              <w:ind w:left="360"/>
              <w:rPr>
                <w:rFonts w:cs="Andalus"/>
                <w:szCs w:val="24"/>
              </w:rPr>
            </w:pPr>
            <w:r>
              <w:rPr>
                <w:rFonts w:cs="Andalus"/>
                <w:szCs w:val="24"/>
              </w:rPr>
              <w:t>S</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Laurie Graves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Linda Whitaker</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Mark Scheyder</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Melanie Roukis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jc w:val="center"/>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Scott Philben</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Shannon Dingus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Susan Bean</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rPr>
          <w:trHeight w:val="287"/>
        </w:trPr>
        <w:tc>
          <w:tcPr>
            <w:tcW w:w="999" w:type="dxa"/>
          </w:tcPr>
          <w:p w:rsidR="007614B9" w:rsidRPr="005F3261" w:rsidRDefault="002018EB" w:rsidP="000C6586">
            <w:pPr>
              <w:ind w:left="360"/>
              <w:rPr>
                <w:rFonts w:cs="Andalus"/>
                <w:szCs w:val="24"/>
              </w:rPr>
            </w:pPr>
            <w:r>
              <w:rPr>
                <w:rFonts w:cs="Andalus"/>
                <w:szCs w:val="24"/>
              </w:rPr>
              <w:t>X</w:t>
            </w: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Trace Jenkins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vMerge/>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rPr>
          <w:trHeight w:val="287"/>
        </w:trPr>
        <w:tc>
          <w:tcPr>
            <w:tcW w:w="999" w:type="dxa"/>
          </w:tcPr>
          <w:p w:rsidR="007614B9" w:rsidRPr="005F3261" w:rsidRDefault="007614B9" w:rsidP="000C6586">
            <w:pPr>
              <w:ind w:left="360"/>
              <w:rPr>
                <w:rFonts w:cs="Andalus"/>
                <w:szCs w:val="24"/>
              </w:rPr>
            </w:pP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 xml:space="preserve">Sarah Jane </w:t>
            </w:r>
            <w:proofErr w:type="spellStart"/>
            <w:r w:rsidRPr="005F3261">
              <w:rPr>
                <w:rFonts w:cs="Andalus"/>
                <w:szCs w:val="24"/>
              </w:rPr>
              <w:t>Kinzer</w:t>
            </w:r>
            <w:proofErr w:type="spellEnd"/>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tcBorders>
              <w:top w:val="nil"/>
              <w:left w:val="single" w:sz="4" w:space="0" w:color="auto"/>
              <w:bottom w:val="nil"/>
              <w:right w:val="nil"/>
            </w:tcBorders>
          </w:tcPr>
          <w:p w:rsidR="007614B9" w:rsidRPr="005F3261" w:rsidRDefault="007614B9" w:rsidP="000C6586">
            <w:pPr>
              <w:ind w:left="360"/>
              <w:rPr>
                <w:rFonts w:cs="Andalus"/>
                <w:szCs w:val="24"/>
              </w:rPr>
            </w:pPr>
          </w:p>
        </w:tc>
      </w:tr>
      <w:tr w:rsidR="007614B9" w:rsidRPr="005F3261" w:rsidTr="000C6586">
        <w:trPr>
          <w:trHeight w:val="287"/>
        </w:trPr>
        <w:tc>
          <w:tcPr>
            <w:tcW w:w="999" w:type="dxa"/>
          </w:tcPr>
          <w:p w:rsidR="007614B9" w:rsidRPr="005F3261" w:rsidRDefault="007614B9" w:rsidP="000C6586">
            <w:pPr>
              <w:ind w:left="360"/>
              <w:rPr>
                <w:rFonts w:cs="Andalus"/>
                <w:szCs w:val="24"/>
              </w:rPr>
            </w:pPr>
          </w:p>
        </w:tc>
        <w:tc>
          <w:tcPr>
            <w:tcW w:w="3051" w:type="dxa"/>
            <w:tcBorders>
              <w:right w:val="single" w:sz="4" w:space="0" w:color="auto"/>
            </w:tcBorders>
          </w:tcPr>
          <w:p w:rsidR="007614B9" w:rsidRPr="005F3261" w:rsidRDefault="007614B9" w:rsidP="000C6586">
            <w:pPr>
              <w:ind w:left="360"/>
              <w:rPr>
                <w:rFonts w:cs="Andalus"/>
                <w:szCs w:val="24"/>
              </w:rPr>
            </w:pPr>
            <w:r w:rsidRPr="005F3261">
              <w:rPr>
                <w:rFonts w:cs="Andalus"/>
                <w:szCs w:val="24"/>
              </w:rPr>
              <w:t>Bethany Thomas</w:t>
            </w:r>
          </w:p>
        </w:tc>
        <w:tc>
          <w:tcPr>
            <w:tcW w:w="6030" w:type="dxa"/>
            <w:vMerge/>
            <w:tcBorders>
              <w:right w:val="single" w:sz="4" w:space="0" w:color="auto"/>
            </w:tcBorders>
          </w:tcPr>
          <w:p w:rsidR="007614B9" w:rsidRPr="005F3261" w:rsidRDefault="007614B9" w:rsidP="000C6586">
            <w:pPr>
              <w:ind w:left="360"/>
              <w:rPr>
                <w:rFonts w:cs="Andalus"/>
                <w:szCs w:val="24"/>
              </w:rPr>
            </w:pPr>
          </w:p>
        </w:tc>
        <w:tc>
          <w:tcPr>
            <w:tcW w:w="630" w:type="dxa"/>
            <w:tcBorders>
              <w:top w:val="nil"/>
              <w:left w:val="single" w:sz="4" w:space="0" w:color="auto"/>
              <w:bottom w:val="nil"/>
              <w:right w:val="nil"/>
            </w:tcBorders>
          </w:tcPr>
          <w:p w:rsidR="007614B9" w:rsidRPr="005F3261" w:rsidRDefault="007614B9" w:rsidP="000C6586">
            <w:pPr>
              <w:ind w:left="360"/>
              <w:rPr>
                <w:rFonts w:cs="Andalus"/>
                <w:szCs w:val="24"/>
              </w:rPr>
            </w:pPr>
          </w:p>
        </w:tc>
      </w:tr>
    </w:tbl>
    <w:p w:rsidR="007614B9" w:rsidRPr="005F3261" w:rsidRDefault="007614B9" w:rsidP="007614B9">
      <w:pPr>
        <w:spacing w:after="0" w:line="240" w:lineRule="auto"/>
        <w:rPr>
          <w:rFonts w:cs="Andalus"/>
          <w:b/>
          <w:szCs w:val="24"/>
        </w:rPr>
      </w:pPr>
    </w:p>
    <w:p w:rsidR="00A30CA6" w:rsidRPr="002018EB" w:rsidRDefault="00FC255C" w:rsidP="00951999">
      <w:pPr>
        <w:spacing w:line="240" w:lineRule="auto"/>
        <w:rPr>
          <w:rFonts w:cs="Andalus"/>
        </w:rPr>
      </w:pPr>
      <w:r w:rsidRPr="002018EB">
        <w:rPr>
          <w:rFonts w:cs="Andalus"/>
          <w:b/>
        </w:rPr>
        <w:t>Opening remarks:</w:t>
      </w:r>
      <w:r w:rsidRPr="002018EB">
        <w:rPr>
          <w:rFonts w:cs="Andalus"/>
        </w:rPr>
        <w:t xml:space="preserve">  Shannon Dingus</w:t>
      </w:r>
    </w:p>
    <w:p w:rsidR="00947A17" w:rsidRPr="002018EB" w:rsidRDefault="008E4520" w:rsidP="008E4520">
      <w:pPr>
        <w:pStyle w:val="ListParagraph"/>
        <w:numPr>
          <w:ilvl w:val="0"/>
          <w:numId w:val="2"/>
        </w:numPr>
        <w:spacing w:line="240" w:lineRule="auto"/>
      </w:pPr>
      <w:r w:rsidRPr="002018EB">
        <w:rPr>
          <w:rFonts w:cs="Andalus"/>
        </w:rPr>
        <w:t>Welcome Everyone! Thank you for coming out tonight to show support for the band!</w:t>
      </w:r>
    </w:p>
    <w:p w:rsidR="00947A17" w:rsidRPr="002018EB" w:rsidRDefault="00947A17" w:rsidP="008E4520">
      <w:pPr>
        <w:pStyle w:val="ListParagraph"/>
        <w:numPr>
          <w:ilvl w:val="0"/>
          <w:numId w:val="2"/>
        </w:numPr>
        <w:spacing w:line="240" w:lineRule="auto"/>
      </w:pPr>
      <w:r w:rsidRPr="002018EB">
        <w:rPr>
          <w:rFonts w:cs="Andalus"/>
        </w:rPr>
        <w:t xml:space="preserve">Susan and I met with Mr. Gabalski </w:t>
      </w:r>
      <w:r w:rsidR="007C53AE" w:rsidRPr="002018EB">
        <w:rPr>
          <w:rFonts w:cs="Andalus"/>
        </w:rPr>
        <w:t>on June 22</w:t>
      </w:r>
      <w:r w:rsidR="007C53AE" w:rsidRPr="002018EB">
        <w:rPr>
          <w:rFonts w:cs="Andalus"/>
          <w:vertAlign w:val="superscript"/>
        </w:rPr>
        <w:t>nd</w:t>
      </w:r>
      <w:r w:rsidR="007C53AE" w:rsidRPr="002018EB">
        <w:rPr>
          <w:rFonts w:cs="Andalus"/>
        </w:rPr>
        <w:t xml:space="preserve"> to</w:t>
      </w:r>
      <w:r w:rsidRPr="002018EB">
        <w:rPr>
          <w:rFonts w:cs="Andalus"/>
        </w:rPr>
        <w:t xml:space="preserve"> discuss how the Boosters could be helpful to the new Choir Director </w:t>
      </w:r>
      <w:r w:rsidR="002018EB">
        <w:rPr>
          <w:rFonts w:cs="Andalus"/>
        </w:rPr>
        <w:t xml:space="preserve">(Laura </w:t>
      </w:r>
      <w:proofErr w:type="spellStart"/>
      <w:r w:rsidR="002018EB">
        <w:rPr>
          <w:rFonts w:cs="Andalus"/>
        </w:rPr>
        <w:t>Lazuravitz</w:t>
      </w:r>
      <w:proofErr w:type="spellEnd"/>
      <w:r w:rsidR="002018EB">
        <w:rPr>
          <w:rFonts w:cs="Andalus"/>
        </w:rPr>
        <w:t xml:space="preserve">) </w:t>
      </w:r>
      <w:r w:rsidRPr="002018EB">
        <w:rPr>
          <w:rFonts w:cs="Andalus"/>
        </w:rPr>
        <w:t xml:space="preserve">that will be coming to Freedom this fall.  We also discussed the Charms program and Mr. G recommended that we clear that with the Music Supervisor and Music Specialist.  I corresponded with them and they said that Stone Bridge, </w:t>
      </w:r>
      <w:proofErr w:type="spellStart"/>
      <w:r w:rsidRPr="002018EB">
        <w:rPr>
          <w:rFonts w:cs="Andalus"/>
        </w:rPr>
        <w:t>Champe</w:t>
      </w:r>
      <w:proofErr w:type="spellEnd"/>
      <w:r w:rsidRPr="002018EB">
        <w:rPr>
          <w:rFonts w:cs="Andalus"/>
        </w:rPr>
        <w:t>, and Heritage w</w:t>
      </w:r>
      <w:r w:rsidR="007C53AE" w:rsidRPr="002018EB">
        <w:rPr>
          <w:rFonts w:cs="Andalus"/>
        </w:rPr>
        <w:t xml:space="preserve">ere already using the program and had good success with it. </w:t>
      </w:r>
      <w:r w:rsidRPr="002018EB">
        <w:rPr>
          <w:rFonts w:cs="Andalus"/>
        </w:rPr>
        <w:t>I sent an email to the Executive Board and we all agreed to begin the one year subscription</w:t>
      </w:r>
      <w:r w:rsidR="007C53AE" w:rsidRPr="002018EB">
        <w:rPr>
          <w:rFonts w:cs="Andalus"/>
        </w:rPr>
        <w:t>.  Trace was going to work on signing us on.</w:t>
      </w:r>
    </w:p>
    <w:p w:rsidR="008E4520" w:rsidRPr="002018EB" w:rsidRDefault="008E4520" w:rsidP="008E4520">
      <w:pPr>
        <w:pStyle w:val="ListParagraph"/>
        <w:numPr>
          <w:ilvl w:val="0"/>
          <w:numId w:val="2"/>
        </w:numPr>
        <w:spacing w:line="240" w:lineRule="auto"/>
      </w:pPr>
      <w:r w:rsidRPr="002018EB">
        <w:rPr>
          <w:rFonts w:cs="Andalus"/>
        </w:rPr>
        <w:t>We are looking forward to a great beginning of the Marching Band season and the “The Speed of Sound” show.</w:t>
      </w:r>
    </w:p>
    <w:p w:rsidR="008E4520" w:rsidRPr="002018EB" w:rsidRDefault="008E4520" w:rsidP="008E4520">
      <w:pPr>
        <w:pStyle w:val="ListParagraph"/>
        <w:numPr>
          <w:ilvl w:val="0"/>
          <w:numId w:val="2"/>
        </w:numPr>
        <w:spacing w:line="240" w:lineRule="auto"/>
      </w:pPr>
      <w:r w:rsidRPr="002018EB">
        <w:rPr>
          <w:rFonts w:cs="Andalus"/>
        </w:rPr>
        <w:t>We have had two</w:t>
      </w:r>
      <w:r w:rsidR="00947A17" w:rsidRPr="002018EB">
        <w:rPr>
          <w:rFonts w:cs="Andalus"/>
        </w:rPr>
        <w:t xml:space="preserve"> budget/planning </w:t>
      </w:r>
      <w:r w:rsidRPr="002018EB">
        <w:rPr>
          <w:rFonts w:cs="Andalus"/>
        </w:rPr>
        <w:t>meetings since the last Booster meeting.  Our discussions have brought out new ideas and goals. (and a few questions)</w:t>
      </w:r>
    </w:p>
    <w:p w:rsidR="008E4520" w:rsidRPr="002018EB" w:rsidRDefault="007C53AE" w:rsidP="008E4520">
      <w:pPr>
        <w:pStyle w:val="ListParagraph"/>
        <w:numPr>
          <w:ilvl w:val="0"/>
          <w:numId w:val="2"/>
        </w:numPr>
        <w:spacing w:line="240" w:lineRule="auto"/>
      </w:pPr>
      <w:r w:rsidRPr="002018EB">
        <w:rPr>
          <w:rFonts w:cs="Andalus"/>
        </w:rPr>
        <w:t xml:space="preserve">To help our Vision 2020 </w:t>
      </w:r>
      <w:r w:rsidR="008E4520" w:rsidRPr="002018EB">
        <w:rPr>
          <w:rFonts w:cs="Andalus"/>
        </w:rPr>
        <w:t xml:space="preserve">reach fruition </w:t>
      </w:r>
      <w:r w:rsidRPr="002018EB">
        <w:rPr>
          <w:rFonts w:cs="Andalus"/>
        </w:rPr>
        <w:t>we would like to discuss using a percentage distribution</w:t>
      </w:r>
      <w:r w:rsidR="008E4520" w:rsidRPr="002018EB">
        <w:rPr>
          <w:rFonts w:cs="Andalus"/>
        </w:rPr>
        <w:t xml:space="preserve"> </w:t>
      </w:r>
      <w:r w:rsidRPr="002018EB">
        <w:rPr>
          <w:rFonts w:cs="Andalus"/>
        </w:rPr>
        <w:t xml:space="preserve">of the Sponsorship and General Fund-Fundraising (Courtesy of our Fundraising Team) to be put </w:t>
      </w:r>
      <w:r w:rsidR="008E4520" w:rsidRPr="002018EB">
        <w:rPr>
          <w:rFonts w:cs="Andalus"/>
        </w:rPr>
        <w:t xml:space="preserve">into the following </w:t>
      </w:r>
      <w:r w:rsidR="0007186E" w:rsidRPr="002018EB">
        <w:rPr>
          <w:rFonts w:cs="Andalus"/>
        </w:rPr>
        <w:t xml:space="preserve">suggested </w:t>
      </w:r>
      <w:r w:rsidR="008E4520" w:rsidRPr="002018EB">
        <w:rPr>
          <w:rFonts w:cs="Andalus"/>
        </w:rPr>
        <w:t xml:space="preserve">categories:  </w:t>
      </w:r>
    </w:p>
    <w:p w:rsidR="00947A17" w:rsidRPr="002018EB" w:rsidRDefault="00947A17" w:rsidP="00947A17">
      <w:pPr>
        <w:pStyle w:val="ListParagraph"/>
        <w:numPr>
          <w:ilvl w:val="0"/>
          <w:numId w:val="4"/>
        </w:numPr>
        <w:spacing w:line="240" w:lineRule="auto"/>
      </w:pPr>
      <w:r w:rsidRPr="002018EB">
        <w:t>Savings Account</w:t>
      </w:r>
      <w:r w:rsidR="007C53AE" w:rsidRPr="002018EB">
        <w:t>-20%</w:t>
      </w:r>
    </w:p>
    <w:p w:rsidR="008E4520" w:rsidRPr="002018EB" w:rsidRDefault="00947A17" w:rsidP="00947A17">
      <w:pPr>
        <w:pStyle w:val="ListParagraph"/>
        <w:numPr>
          <w:ilvl w:val="0"/>
          <w:numId w:val="4"/>
        </w:numPr>
        <w:spacing w:line="240" w:lineRule="auto"/>
      </w:pPr>
      <w:r w:rsidRPr="002018EB">
        <w:t>Hardship Scholarships</w:t>
      </w:r>
      <w:r w:rsidR="007C53AE" w:rsidRPr="002018EB">
        <w:t>-20%</w:t>
      </w:r>
    </w:p>
    <w:p w:rsidR="00947A17" w:rsidRPr="002018EB" w:rsidRDefault="00947A17" w:rsidP="00947A17">
      <w:pPr>
        <w:pStyle w:val="ListParagraph"/>
        <w:numPr>
          <w:ilvl w:val="0"/>
          <w:numId w:val="4"/>
        </w:numPr>
        <w:spacing w:line="240" w:lineRule="auto"/>
      </w:pPr>
      <w:r w:rsidRPr="002018EB">
        <w:t>The Spirit of Freedom Marching Band</w:t>
      </w:r>
      <w:r w:rsidR="007C53AE" w:rsidRPr="002018EB">
        <w:t>-15%</w:t>
      </w:r>
    </w:p>
    <w:p w:rsidR="00947A17" w:rsidRPr="002018EB" w:rsidRDefault="00947A17" w:rsidP="00947A17">
      <w:pPr>
        <w:pStyle w:val="ListParagraph"/>
        <w:numPr>
          <w:ilvl w:val="0"/>
          <w:numId w:val="4"/>
        </w:numPr>
        <w:spacing w:line="240" w:lineRule="auto"/>
      </w:pPr>
      <w:r w:rsidRPr="002018EB">
        <w:t>Winter Drumline</w:t>
      </w:r>
      <w:r w:rsidR="007C53AE" w:rsidRPr="002018EB">
        <w:t>-15%</w:t>
      </w:r>
    </w:p>
    <w:p w:rsidR="00947A17" w:rsidRPr="002018EB" w:rsidRDefault="00947A17" w:rsidP="00947A17">
      <w:pPr>
        <w:pStyle w:val="ListParagraph"/>
        <w:numPr>
          <w:ilvl w:val="0"/>
          <w:numId w:val="4"/>
        </w:numPr>
        <w:spacing w:line="240" w:lineRule="auto"/>
      </w:pPr>
      <w:r w:rsidRPr="002018EB">
        <w:t>Winter Guard</w:t>
      </w:r>
      <w:r w:rsidR="007C53AE" w:rsidRPr="002018EB">
        <w:t>-15%</w:t>
      </w:r>
    </w:p>
    <w:p w:rsidR="00947A17" w:rsidRPr="002018EB" w:rsidRDefault="00947A17" w:rsidP="00947A17">
      <w:pPr>
        <w:pStyle w:val="ListParagraph"/>
        <w:numPr>
          <w:ilvl w:val="0"/>
          <w:numId w:val="4"/>
        </w:numPr>
        <w:spacing w:line="240" w:lineRule="auto"/>
      </w:pPr>
      <w:r w:rsidRPr="002018EB">
        <w:t>Instructional Assistants</w:t>
      </w:r>
      <w:r w:rsidR="007C53AE" w:rsidRPr="002018EB">
        <w:t>-10%</w:t>
      </w:r>
    </w:p>
    <w:p w:rsidR="00602942" w:rsidRDefault="00947A17" w:rsidP="00602942">
      <w:pPr>
        <w:pStyle w:val="ListParagraph"/>
        <w:numPr>
          <w:ilvl w:val="0"/>
          <w:numId w:val="4"/>
        </w:numPr>
        <w:spacing w:line="240" w:lineRule="auto"/>
      </w:pPr>
      <w:r w:rsidRPr="002018EB">
        <w:t>Urgent Emergency Expenses</w:t>
      </w:r>
      <w:r w:rsidR="007C53AE" w:rsidRPr="002018EB">
        <w:t>-5%</w:t>
      </w:r>
    </w:p>
    <w:p w:rsidR="004000FC" w:rsidRDefault="006426E7" w:rsidP="00602942">
      <w:pPr>
        <w:pStyle w:val="ListParagraph"/>
        <w:numPr>
          <w:ilvl w:val="0"/>
          <w:numId w:val="4"/>
        </w:numPr>
        <w:spacing w:line="240" w:lineRule="auto"/>
        <w:rPr>
          <w:i/>
        </w:rPr>
      </w:pPr>
      <w:r>
        <w:rPr>
          <w:i/>
          <w:u w:val="single"/>
        </w:rPr>
        <w:t>Shannon</w:t>
      </w:r>
      <w:bookmarkStart w:id="0" w:name="_GoBack"/>
      <w:r w:rsidRPr="006426E7">
        <w:rPr>
          <w:i/>
        </w:rPr>
        <w:t xml:space="preserve"> to a</w:t>
      </w:r>
      <w:r w:rsidR="004000FC" w:rsidRPr="006426E7">
        <w:rPr>
          <w:i/>
        </w:rPr>
        <w:t xml:space="preserve">dd </w:t>
      </w:r>
      <w:bookmarkEnd w:id="0"/>
      <w:r w:rsidR="004000FC" w:rsidRPr="00117F59">
        <w:rPr>
          <w:i/>
        </w:rPr>
        <w:t>an Operational/Repair category</w:t>
      </w:r>
    </w:p>
    <w:p w:rsidR="00117F59" w:rsidRPr="00117F59" w:rsidRDefault="00117F59" w:rsidP="00117F59">
      <w:pPr>
        <w:pStyle w:val="ListParagraph"/>
        <w:numPr>
          <w:ilvl w:val="0"/>
          <w:numId w:val="6"/>
        </w:numPr>
        <w:spacing w:line="240" w:lineRule="auto"/>
        <w:rPr>
          <w:i/>
        </w:rPr>
      </w:pPr>
      <w:r w:rsidRPr="00117F59">
        <w:rPr>
          <w:i/>
        </w:rPr>
        <w:t xml:space="preserve">Suggestion: Invite </w:t>
      </w:r>
      <w:r>
        <w:rPr>
          <w:i/>
        </w:rPr>
        <w:t xml:space="preserve">Jen, </w:t>
      </w:r>
      <w:r w:rsidRPr="00117F59">
        <w:rPr>
          <w:i/>
        </w:rPr>
        <w:t xml:space="preserve">Bethany, Keith, and </w:t>
      </w:r>
      <w:r>
        <w:rPr>
          <w:i/>
        </w:rPr>
        <w:t>Danny to the Band Booster’s meeting to gain their support/understanding of the budget.</w:t>
      </w:r>
    </w:p>
    <w:p w:rsidR="00602942" w:rsidRPr="002018EB" w:rsidRDefault="00602942" w:rsidP="00602942">
      <w:pPr>
        <w:pStyle w:val="ListParagraph"/>
        <w:numPr>
          <w:ilvl w:val="0"/>
          <w:numId w:val="5"/>
        </w:numPr>
        <w:spacing w:line="240" w:lineRule="auto"/>
      </w:pPr>
      <w:r w:rsidRPr="002018EB">
        <w:t xml:space="preserve">Also:  Start Looking Ahead!!  We will have many open positions on the Board with Students Graduating and expiration of term.  These positions are one year terms.  They are elected at the December meeting and begin their position in January.  I would like for each Executive Member </w:t>
      </w:r>
      <w:r w:rsidRPr="002018EB">
        <w:lastRenderedPageBreak/>
        <w:t xml:space="preserve">(if they are not continuing) to approach </w:t>
      </w:r>
      <w:r w:rsidR="00BE7296" w:rsidRPr="002018EB">
        <w:t xml:space="preserve">other </w:t>
      </w:r>
      <w:r w:rsidRPr="002018EB">
        <w:t>band parents and ask if they would consider a position on the Board.</w:t>
      </w:r>
      <w:r w:rsidR="00BE7296" w:rsidRPr="002018EB">
        <w:t xml:space="preserve"> This is also a good time for them to “shadow” you.</w:t>
      </w:r>
    </w:p>
    <w:p w:rsidR="008E4520" w:rsidRPr="002018EB" w:rsidRDefault="008E4520" w:rsidP="0007186E">
      <w:pPr>
        <w:pStyle w:val="ListParagraph"/>
        <w:spacing w:line="240" w:lineRule="auto"/>
      </w:pPr>
    </w:p>
    <w:p w:rsidR="00F400AC" w:rsidRDefault="00F400AC" w:rsidP="00F400AC">
      <w:pPr>
        <w:pStyle w:val="ListParagraph"/>
        <w:spacing w:line="240" w:lineRule="auto"/>
        <w:ind w:hanging="720"/>
        <w:rPr>
          <w:rFonts w:cs="Andalus"/>
        </w:rPr>
      </w:pPr>
      <w:r w:rsidRPr="002018EB">
        <w:rPr>
          <w:rFonts w:cs="Andalus"/>
          <w:b/>
        </w:rPr>
        <w:t>Approval of</w:t>
      </w:r>
      <w:r w:rsidR="00886E5E" w:rsidRPr="002018EB">
        <w:rPr>
          <w:rFonts w:cs="Andalus"/>
          <w:b/>
        </w:rPr>
        <w:t xml:space="preserve"> </w:t>
      </w:r>
      <w:r w:rsidR="0007186E" w:rsidRPr="002018EB">
        <w:rPr>
          <w:rFonts w:cs="Andalus"/>
          <w:b/>
        </w:rPr>
        <w:t>June</w:t>
      </w:r>
      <w:r w:rsidR="002202E4" w:rsidRPr="002018EB">
        <w:rPr>
          <w:rFonts w:cs="Andalus"/>
          <w:b/>
        </w:rPr>
        <w:t xml:space="preserve"> </w:t>
      </w:r>
      <w:r w:rsidRPr="002018EB">
        <w:rPr>
          <w:rFonts w:cs="Andalus"/>
          <w:b/>
        </w:rPr>
        <w:t>Minutes</w:t>
      </w:r>
      <w:r w:rsidRPr="002018EB">
        <w:rPr>
          <w:rFonts w:cs="Andalus"/>
        </w:rPr>
        <w:t xml:space="preserve">:  </w:t>
      </w:r>
      <w:r w:rsidR="002202E4" w:rsidRPr="002018EB">
        <w:rPr>
          <w:rFonts w:cs="Andalus"/>
        </w:rPr>
        <w:t>Caroline Gilman</w:t>
      </w:r>
    </w:p>
    <w:p w:rsidR="00117F59" w:rsidRDefault="00117F59" w:rsidP="00117F59">
      <w:pPr>
        <w:pStyle w:val="ListParagraph"/>
        <w:spacing w:line="240" w:lineRule="auto"/>
        <w:ind w:hanging="720"/>
        <w:rPr>
          <w:rFonts w:cs="Andalus"/>
        </w:rPr>
      </w:pPr>
      <w:r>
        <w:rPr>
          <w:rFonts w:cs="Andalus"/>
        </w:rPr>
        <w:t xml:space="preserve">Correction for June meeting minutes: </w:t>
      </w:r>
      <w:r w:rsidRPr="00117F59">
        <w:rPr>
          <w:rFonts w:cs="Andalus"/>
        </w:rPr>
        <w:t xml:space="preserve">Susan approved the </w:t>
      </w:r>
      <w:r>
        <w:rPr>
          <w:rFonts w:cs="Andalus"/>
        </w:rPr>
        <w:t xml:space="preserve">closing of the meeting </w:t>
      </w:r>
      <w:r w:rsidRPr="00117F59">
        <w:rPr>
          <w:rFonts w:cs="Andalus"/>
        </w:rPr>
        <w:t xml:space="preserve">and Mark seconded </w:t>
      </w:r>
      <w:r>
        <w:rPr>
          <w:rFonts w:cs="Andalus"/>
        </w:rPr>
        <w:t>it</w:t>
      </w:r>
      <w:r w:rsidRPr="00117F59">
        <w:rPr>
          <w:rFonts w:cs="Andalus"/>
        </w:rPr>
        <w:t>.</w:t>
      </w:r>
    </w:p>
    <w:p w:rsidR="00117F59" w:rsidRPr="00117F59" w:rsidRDefault="00A718E9" w:rsidP="00117F59">
      <w:pPr>
        <w:pStyle w:val="ListParagraph"/>
        <w:spacing w:line="240" w:lineRule="auto"/>
        <w:ind w:hanging="720"/>
        <w:rPr>
          <w:rFonts w:cs="Andalus"/>
        </w:rPr>
      </w:pPr>
      <w:r>
        <w:rPr>
          <w:rFonts w:cs="Andalus"/>
        </w:rPr>
        <w:t>Susan a</w:t>
      </w:r>
      <w:r w:rsidR="00117F59">
        <w:rPr>
          <w:rFonts w:cs="Andalus"/>
        </w:rPr>
        <w:t xml:space="preserve">pproved the June meeting minutes; </w:t>
      </w:r>
      <w:r>
        <w:rPr>
          <w:rFonts w:cs="Andalus"/>
        </w:rPr>
        <w:t xml:space="preserve">Laurie </w:t>
      </w:r>
      <w:r w:rsidR="00117F59">
        <w:rPr>
          <w:rFonts w:cs="Andalus"/>
        </w:rPr>
        <w:t>seconded them.</w:t>
      </w:r>
    </w:p>
    <w:p w:rsidR="008C75FD" w:rsidRDefault="00124C74" w:rsidP="00A718E9">
      <w:pPr>
        <w:spacing w:after="0" w:line="240" w:lineRule="auto"/>
        <w:rPr>
          <w:rFonts w:cs="Andalus"/>
        </w:rPr>
      </w:pPr>
      <w:r w:rsidRPr="002018EB">
        <w:rPr>
          <w:rFonts w:cs="Andalus"/>
          <w:b/>
        </w:rPr>
        <w:t>Treasurer’s Report:</w:t>
      </w:r>
      <w:r w:rsidR="006A7BC9" w:rsidRPr="002018EB">
        <w:rPr>
          <w:rFonts w:cs="Andalus"/>
        </w:rPr>
        <w:t xml:space="preserve"> </w:t>
      </w:r>
      <w:r w:rsidRPr="002018EB">
        <w:rPr>
          <w:rFonts w:cs="Andalus"/>
        </w:rPr>
        <w:t xml:space="preserve"> </w:t>
      </w:r>
      <w:r w:rsidR="00FC255C" w:rsidRPr="002018EB">
        <w:rPr>
          <w:rFonts w:cs="Andalus"/>
        </w:rPr>
        <w:t>Trace Jenkins</w:t>
      </w:r>
      <w:r w:rsidR="008C75FD" w:rsidRPr="002018EB">
        <w:rPr>
          <w:rFonts w:cs="Andalus"/>
        </w:rPr>
        <w:t xml:space="preserve"> </w:t>
      </w:r>
    </w:p>
    <w:p w:rsidR="00E604AD" w:rsidRDefault="00E604AD" w:rsidP="00A718E9">
      <w:pPr>
        <w:spacing w:after="0" w:line="240" w:lineRule="auto"/>
        <w:rPr>
          <w:rFonts w:cs="Andalus"/>
        </w:rPr>
      </w:pPr>
      <w:r>
        <w:rPr>
          <w:rFonts w:cs="Andalus"/>
        </w:rPr>
        <w:t xml:space="preserve">Trace set up the Charm’s </w:t>
      </w:r>
      <w:r w:rsidR="00A718E9">
        <w:rPr>
          <w:rFonts w:cs="Andalus"/>
        </w:rPr>
        <w:t xml:space="preserve">60-day free trial </w:t>
      </w:r>
      <w:r>
        <w:rPr>
          <w:rFonts w:cs="Andalus"/>
        </w:rPr>
        <w:t xml:space="preserve">account. </w:t>
      </w:r>
      <w:r w:rsidR="00A718E9">
        <w:rPr>
          <w:rFonts w:cs="Andalus"/>
        </w:rPr>
        <w:t>He will begin adding individuals. Annual fee will be $365/year.</w:t>
      </w:r>
    </w:p>
    <w:p w:rsidR="00A718E9" w:rsidRDefault="00A718E9" w:rsidP="00A718E9">
      <w:pPr>
        <w:spacing w:after="0" w:line="240" w:lineRule="auto"/>
        <w:rPr>
          <w:rFonts w:cs="Andalus"/>
        </w:rPr>
      </w:pPr>
      <w:r>
        <w:rPr>
          <w:rFonts w:cs="Andalus"/>
        </w:rPr>
        <w:t xml:space="preserve">This month, most items are clean-up (both collecting past dues and pay for repairs). </w:t>
      </w:r>
    </w:p>
    <w:p w:rsidR="00A718E9" w:rsidRDefault="00A718E9" w:rsidP="00A718E9">
      <w:pPr>
        <w:spacing w:after="0" w:line="240" w:lineRule="auto"/>
        <w:rPr>
          <w:rFonts w:cs="Andalus"/>
        </w:rPr>
      </w:pPr>
      <w:r>
        <w:rPr>
          <w:rFonts w:cs="Andalus"/>
        </w:rPr>
        <w:t>Caroline approved the treasurer’s report; Shannon seconded.</w:t>
      </w:r>
    </w:p>
    <w:p w:rsidR="00A718E9" w:rsidRPr="002018EB" w:rsidRDefault="00A718E9" w:rsidP="00A718E9">
      <w:pPr>
        <w:spacing w:after="0" w:line="240" w:lineRule="auto"/>
        <w:rPr>
          <w:rFonts w:cs="Andalus"/>
        </w:rPr>
      </w:pPr>
    </w:p>
    <w:p w:rsidR="00153145" w:rsidRPr="002018EB" w:rsidRDefault="002F29CD" w:rsidP="00A718E9">
      <w:pPr>
        <w:spacing w:after="0" w:line="240" w:lineRule="auto"/>
        <w:rPr>
          <w:rFonts w:cs="Andalus"/>
        </w:rPr>
      </w:pPr>
      <w:r w:rsidRPr="002018EB">
        <w:rPr>
          <w:rFonts w:cs="Andalus"/>
          <w:b/>
        </w:rPr>
        <w:t>VP Op</w:t>
      </w:r>
      <w:r w:rsidR="004E2AD3" w:rsidRPr="002018EB">
        <w:rPr>
          <w:rFonts w:cs="Andalus"/>
          <w:b/>
        </w:rPr>
        <w:t>eration</w:t>
      </w:r>
      <w:r w:rsidRPr="002018EB">
        <w:rPr>
          <w:rFonts w:cs="Andalus"/>
          <w:b/>
        </w:rPr>
        <w:t>s R</w:t>
      </w:r>
      <w:r w:rsidR="00B74616" w:rsidRPr="002018EB">
        <w:rPr>
          <w:rFonts w:cs="Andalus"/>
          <w:b/>
        </w:rPr>
        <w:t>eport:</w:t>
      </w:r>
      <w:r w:rsidR="00B74616" w:rsidRPr="002018EB">
        <w:rPr>
          <w:rFonts w:cs="Andalus"/>
        </w:rPr>
        <w:t xml:space="preserve"> </w:t>
      </w:r>
      <w:r w:rsidR="00DE019E" w:rsidRPr="002018EB">
        <w:rPr>
          <w:rFonts w:cs="Andalus"/>
        </w:rPr>
        <w:t xml:space="preserve"> </w:t>
      </w:r>
      <w:r w:rsidR="00FC255C" w:rsidRPr="002018EB">
        <w:rPr>
          <w:rFonts w:cs="Andalus"/>
        </w:rPr>
        <w:t>Susan Bean</w:t>
      </w:r>
      <w:r w:rsidR="00B74616" w:rsidRPr="002018EB">
        <w:rPr>
          <w:rFonts w:cs="Andalus"/>
        </w:rPr>
        <w:t xml:space="preserve"> </w:t>
      </w:r>
    </w:p>
    <w:p w:rsidR="0007186E" w:rsidRPr="002018EB" w:rsidRDefault="0007186E" w:rsidP="00A718E9">
      <w:pPr>
        <w:pStyle w:val="ListParagraph"/>
        <w:numPr>
          <w:ilvl w:val="0"/>
          <w:numId w:val="3"/>
        </w:numPr>
        <w:spacing w:after="0" w:line="240" w:lineRule="auto"/>
        <w:rPr>
          <w:rFonts w:cs="Andalus"/>
        </w:rPr>
      </w:pPr>
      <w:r w:rsidRPr="002018EB">
        <w:rPr>
          <w:rFonts w:cs="Andalus"/>
        </w:rPr>
        <w:t>Band Uniforms</w:t>
      </w:r>
      <w:r w:rsidR="00A718E9">
        <w:rPr>
          <w:rFonts w:cs="Andalus"/>
        </w:rPr>
        <w:t xml:space="preserve"> – going to the cleaners tomorrow; will take 2 weeks.</w:t>
      </w:r>
      <w:r w:rsidR="00C26759" w:rsidRPr="00C26759">
        <w:rPr>
          <w:rFonts w:cs="Andalus"/>
        </w:rPr>
        <w:t xml:space="preserve"> </w:t>
      </w:r>
      <w:r w:rsidR="00C26759">
        <w:rPr>
          <w:rFonts w:cs="Andalus"/>
        </w:rPr>
        <w:t>Students will be measured the week of Aug 10</w:t>
      </w:r>
      <w:r w:rsidR="00C26759" w:rsidRPr="00C26759">
        <w:rPr>
          <w:rFonts w:cs="Andalus"/>
          <w:vertAlign w:val="superscript"/>
        </w:rPr>
        <w:t>th</w:t>
      </w:r>
      <w:r w:rsidR="00C75B10">
        <w:rPr>
          <w:rFonts w:cs="Andalus"/>
        </w:rPr>
        <w:t>; Susan Stef</w:t>
      </w:r>
      <w:r w:rsidR="00C26759">
        <w:rPr>
          <w:rFonts w:cs="Andalus"/>
        </w:rPr>
        <w:t>ano will help Susan Bean.</w:t>
      </w:r>
    </w:p>
    <w:p w:rsidR="00153145" w:rsidRPr="002018EB" w:rsidRDefault="0007186E" w:rsidP="00A718E9">
      <w:pPr>
        <w:pStyle w:val="ListParagraph"/>
        <w:numPr>
          <w:ilvl w:val="0"/>
          <w:numId w:val="3"/>
        </w:numPr>
        <w:spacing w:after="0" w:line="240" w:lineRule="auto"/>
        <w:rPr>
          <w:rFonts w:cs="Andalus"/>
        </w:rPr>
      </w:pPr>
      <w:r w:rsidRPr="002018EB">
        <w:rPr>
          <w:rFonts w:cs="Andalus"/>
        </w:rPr>
        <w:t xml:space="preserve">Band Camp </w:t>
      </w:r>
      <w:r w:rsidR="00A718E9">
        <w:rPr>
          <w:rFonts w:cs="Andalus"/>
        </w:rPr>
        <w:t>– Charms will be loaded for band cam</w:t>
      </w:r>
      <w:r w:rsidR="00C26759">
        <w:rPr>
          <w:rFonts w:cs="Andalus"/>
        </w:rPr>
        <w:t xml:space="preserve">p (calendar, notification, etc.) </w:t>
      </w:r>
    </w:p>
    <w:p w:rsidR="0007186E" w:rsidRPr="002018EB" w:rsidRDefault="0007186E" w:rsidP="00A718E9">
      <w:pPr>
        <w:pStyle w:val="ListParagraph"/>
        <w:numPr>
          <w:ilvl w:val="0"/>
          <w:numId w:val="3"/>
        </w:numPr>
        <w:spacing w:after="0" w:line="240" w:lineRule="auto"/>
        <w:rPr>
          <w:rFonts w:cs="Andalus"/>
        </w:rPr>
      </w:pPr>
      <w:r w:rsidRPr="002018EB">
        <w:rPr>
          <w:rFonts w:cs="Andalus"/>
        </w:rPr>
        <w:t>Spirit Wear</w:t>
      </w:r>
      <w:r w:rsidR="00C26759">
        <w:rPr>
          <w:rFonts w:cs="Andalus"/>
        </w:rPr>
        <w:t xml:space="preserve"> (</w:t>
      </w:r>
      <w:r w:rsidRPr="002018EB">
        <w:rPr>
          <w:rFonts w:cs="Andalus"/>
        </w:rPr>
        <w:t>Ji-Hyun</w:t>
      </w:r>
      <w:r w:rsidR="00C26759">
        <w:rPr>
          <w:rFonts w:cs="Andalus"/>
        </w:rPr>
        <w:t xml:space="preserve">) – Website is live and the orders are coming in for the first order (deadline is 7/25). </w:t>
      </w:r>
      <w:r w:rsidR="00C26759" w:rsidRPr="006426E7">
        <w:rPr>
          <w:rFonts w:cs="Andalus"/>
          <w:u w:val="single"/>
        </w:rPr>
        <w:t>Scott</w:t>
      </w:r>
      <w:r w:rsidR="00C26759">
        <w:rPr>
          <w:rFonts w:cs="Andalus"/>
        </w:rPr>
        <w:t xml:space="preserve"> will update the Band Boosters website and Facebook with the spirit wear site.</w:t>
      </w:r>
    </w:p>
    <w:p w:rsidR="00A718E9" w:rsidRDefault="00A718E9" w:rsidP="00A718E9">
      <w:pPr>
        <w:spacing w:after="0" w:line="240" w:lineRule="auto"/>
        <w:rPr>
          <w:rFonts w:cs="Andalus"/>
          <w:b/>
        </w:rPr>
      </w:pPr>
    </w:p>
    <w:p w:rsidR="003C6BF2" w:rsidRPr="002018EB" w:rsidRDefault="002F29CD" w:rsidP="00A718E9">
      <w:pPr>
        <w:spacing w:after="0" w:line="240" w:lineRule="auto"/>
        <w:rPr>
          <w:rFonts w:cs="Andalus"/>
        </w:rPr>
      </w:pPr>
      <w:r w:rsidRPr="002018EB">
        <w:rPr>
          <w:rFonts w:cs="Andalus"/>
          <w:b/>
        </w:rPr>
        <w:t>VP Logistics R</w:t>
      </w:r>
      <w:r w:rsidR="00B74616" w:rsidRPr="002018EB">
        <w:rPr>
          <w:rFonts w:cs="Andalus"/>
          <w:b/>
        </w:rPr>
        <w:t>eport:</w:t>
      </w:r>
      <w:r w:rsidR="005159A9" w:rsidRPr="002018EB">
        <w:rPr>
          <w:rFonts w:cs="Andalus"/>
          <w:b/>
        </w:rPr>
        <w:t xml:space="preserve"> </w:t>
      </w:r>
      <w:r w:rsidR="00FC255C" w:rsidRPr="002018EB">
        <w:rPr>
          <w:rFonts w:cs="Andalus"/>
          <w:b/>
        </w:rPr>
        <w:t xml:space="preserve"> </w:t>
      </w:r>
      <w:r w:rsidR="000B7BE1" w:rsidRPr="002018EB">
        <w:rPr>
          <w:rFonts w:cs="Andalus"/>
        </w:rPr>
        <w:t>Mark Scheyder</w:t>
      </w:r>
      <w:r w:rsidR="003C6BF2" w:rsidRPr="002018EB">
        <w:rPr>
          <w:rFonts w:cs="Andalus"/>
        </w:rPr>
        <w:t xml:space="preserve"> </w:t>
      </w:r>
    </w:p>
    <w:p w:rsidR="0007186E" w:rsidRPr="002018EB" w:rsidRDefault="0007186E" w:rsidP="00A718E9">
      <w:pPr>
        <w:pStyle w:val="ListParagraph"/>
        <w:numPr>
          <w:ilvl w:val="0"/>
          <w:numId w:val="2"/>
        </w:numPr>
        <w:spacing w:after="0" w:line="240" w:lineRule="auto"/>
        <w:rPr>
          <w:rFonts w:cs="Andalus"/>
        </w:rPr>
      </w:pPr>
      <w:r w:rsidRPr="002018EB">
        <w:rPr>
          <w:rFonts w:cs="Andalus"/>
        </w:rPr>
        <w:t>Band Camp Support (volunteers, prop construction,</w:t>
      </w:r>
      <w:r w:rsidR="00602942" w:rsidRPr="002018EB">
        <w:rPr>
          <w:rFonts w:cs="Andalus"/>
        </w:rPr>
        <w:t xml:space="preserve"> instrument repair, </w:t>
      </w:r>
      <w:proofErr w:type="gramStart"/>
      <w:r w:rsidR="00602942" w:rsidRPr="002018EB">
        <w:rPr>
          <w:rFonts w:cs="Andalus"/>
        </w:rPr>
        <w:t>pit</w:t>
      </w:r>
      <w:proofErr w:type="gramEnd"/>
      <w:r w:rsidR="00602942" w:rsidRPr="002018EB">
        <w:rPr>
          <w:rFonts w:cs="Andalus"/>
        </w:rPr>
        <w:t xml:space="preserve"> crew leader)</w:t>
      </w:r>
      <w:r w:rsidR="00C26759">
        <w:rPr>
          <w:rFonts w:cs="Andalus"/>
        </w:rPr>
        <w:t xml:space="preserve"> – Props have been purchased for this year; no need to construct anything.</w:t>
      </w:r>
    </w:p>
    <w:p w:rsidR="00602942" w:rsidRPr="002018EB" w:rsidRDefault="00602942" w:rsidP="00A718E9">
      <w:pPr>
        <w:pStyle w:val="ListParagraph"/>
        <w:numPr>
          <w:ilvl w:val="0"/>
          <w:numId w:val="2"/>
        </w:numPr>
        <w:spacing w:after="0" w:line="240" w:lineRule="auto"/>
        <w:rPr>
          <w:rFonts w:cs="Andalus"/>
        </w:rPr>
      </w:pPr>
      <w:r w:rsidRPr="002018EB">
        <w:rPr>
          <w:rFonts w:cs="Andalus"/>
        </w:rPr>
        <w:t>Fundraising/Sponsorship Report</w:t>
      </w:r>
      <w:r w:rsidR="00C26759">
        <w:rPr>
          <w:rFonts w:cs="Andalus"/>
        </w:rPr>
        <w:t xml:space="preserve"> (</w:t>
      </w:r>
      <w:r w:rsidRPr="002018EB">
        <w:rPr>
          <w:rFonts w:cs="Andalus"/>
        </w:rPr>
        <w:t>Melanie and Linda</w:t>
      </w:r>
      <w:r w:rsidR="00C26759">
        <w:rPr>
          <w:rFonts w:cs="Andalus"/>
        </w:rPr>
        <w:t xml:space="preserve">) </w:t>
      </w:r>
      <w:r w:rsidR="002E58BD">
        <w:rPr>
          <w:rFonts w:cs="Andalus"/>
        </w:rPr>
        <w:t>–</w:t>
      </w:r>
      <w:r w:rsidR="00C26759">
        <w:rPr>
          <w:rFonts w:cs="Andalus"/>
        </w:rPr>
        <w:t xml:space="preserve"> </w:t>
      </w:r>
      <w:r w:rsidR="002E58BD">
        <w:rPr>
          <w:rFonts w:cs="Andalus"/>
        </w:rPr>
        <w:t>Sold an athletic sign and three people promised money that may be in t</w:t>
      </w:r>
      <w:r w:rsidR="00C75B10">
        <w:rPr>
          <w:rFonts w:cs="Andalus"/>
        </w:rPr>
        <w:t xml:space="preserve">he booster mail box. Kathy </w:t>
      </w:r>
      <w:proofErr w:type="spellStart"/>
      <w:r w:rsidR="00C75B10">
        <w:rPr>
          <w:rFonts w:cs="Andalus"/>
        </w:rPr>
        <w:t>Wore</w:t>
      </w:r>
      <w:r w:rsidR="002E58BD">
        <w:rPr>
          <w:rFonts w:cs="Andalus"/>
        </w:rPr>
        <w:t>k</w:t>
      </w:r>
      <w:proofErr w:type="spellEnd"/>
      <w:r w:rsidR="002E58BD">
        <w:rPr>
          <w:rFonts w:cs="Andalus"/>
        </w:rPr>
        <w:t xml:space="preserve"> donated. Looking to sell cushions and glow sticks at the football games.</w:t>
      </w:r>
    </w:p>
    <w:p w:rsidR="00A718E9" w:rsidRDefault="00A718E9" w:rsidP="00A718E9">
      <w:pPr>
        <w:spacing w:after="0" w:line="240" w:lineRule="auto"/>
        <w:rPr>
          <w:rFonts w:cs="Andalus"/>
          <w:b/>
        </w:rPr>
      </w:pPr>
    </w:p>
    <w:p w:rsidR="00932D5A" w:rsidRPr="002018EB" w:rsidRDefault="00932D5A" w:rsidP="00A718E9">
      <w:pPr>
        <w:spacing w:after="0" w:line="240" w:lineRule="auto"/>
        <w:rPr>
          <w:rFonts w:cs="Andalus"/>
        </w:rPr>
      </w:pPr>
      <w:r w:rsidRPr="002018EB">
        <w:rPr>
          <w:rFonts w:cs="Andalus"/>
          <w:b/>
        </w:rPr>
        <w:t>VP Guard Report:</w:t>
      </w:r>
      <w:r w:rsidRPr="002018EB">
        <w:rPr>
          <w:rFonts w:cs="Andalus"/>
        </w:rPr>
        <w:t xml:space="preserve">  Chris Mulcahy</w:t>
      </w:r>
      <w:r w:rsidR="002E58BD">
        <w:rPr>
          <w:rFonts w:cs="Andalus"/>
        </w:rPr>
        <w:t xml:space="preserve"> – A budget was provided to Joel. Jen would like another Guard Tech to help with the large number of new team members. Uniforms </w:t>
      </w:r>
      <w:r w:rsidR="00394521">
        <w:rPr>
          <w:rFonts w:cs="Andalus"/>
        </w:rPr>
        <w:t>were</w:t>
      </w:r>
      <w:r w:rsidR="002E58BD">
        <w:rPr>
          <w:rFonts w:cs="Andalus"/>
        </w:rPr>
        <w:t xml:space="preserve"> ordered</w:t>
      </w:r>
      <w:r w:rsidR="00394521">
        <w:rPr>
          <w:rFonts w:cs="Andalus"/>
        </w:rPr>
        <w:t xml:space="preserve"> today</w:t>
      </w:r>
      <w:r w:rsidR="002E58BD">
        <w:rPr>
          <w:rFonts w:cs="Andalus"/>
        </w:rPr>
        <w:t xml:space="preserve">. New guard parents pay </w:t>
      </w:r>
      <w:r w:rsidR="00394521">
        <w:rPr>
          <w:rFonts w:cs="Andalus"/>
        </w:rPr>
        <w:t>~</w:t>
      </w:r>
      <w:r w:rsidR="002E58BD">
        <w:rPr>
          <w:rFonts w:cs="Andalus"/>
        </w:rPr>
        <w:t xml:space="preserve">$200 on top of the regular guard fee (covers warm-up suit, make-up, hat, </w:t>
      </w:r>
      <w:r w:rsidR="00394521">
        <w:rPr>
          <w:rFonts w:cs="Andalus"/>
        </w:rPr>
        <w:t xml:space="preserve">boot/boot tip). Joel has budgeted $180/uniform, which includes the boot tip. </w:t>
      </w:r>
      <w:r w:rsidR="00394521" w:rsidRPr="006426E7">
        <w:rPr>
          <w:rFonts w:cs="Andalus"/>
          <w:u w:val="single"/>
        </w:rPr>
        <w:t>Joel</w:t>
      </w:r>
      <w:r w:rsidR="00394521">
        <w:rPr>
          <w:rFonts w:cs="Andalus"/>
        </w:rPr>
        <w:t xml:space="preserve"> will discuss the details with Jen. </w:t>
      </w:r>
    </w:p>
    <w:p w:rsidR="00A718E9" w:rsidRDefault="00A718E9" w:rsidP="00A718E9">
      <w:pPr>
        <w:spacing w:after="0" w:line="240" w:lineRule="auto"/>
        <w:rPr>
          <w:rFonts w:cs="Andalus"/>
          <w:b/>
        </w:rPr>
      </w:pPr>
    </w:p>
    <w:p w:rsidR="0014587D" w:rsidRPr="0014587D" w:rsidRDefault="0014587D" w:rsidP="00A718E9">
      <w:pPr>
        <w:spacing w:after="0" w:line="240" w:lineRule="auto"/>
        <w:rPr>
          <w:rFonts w:cs="Andalus"/>
        </w:rPr>
      </w:pPr>
      <w:r>
        <w:rPr>
          <w:rFonts w:cs="Andalus"/>
          <w:b/>
        </w:rPr>
        <w:t xml:space="preserve">Script – </w:t>
      </w:r>
      <w:r w:rsidRPr="0014587D">
        <w:rPr>
          <w:rFonts w:cs="Andalus"/>
        </w:rPr>
        <w:t xml:space="preserve">Is a program to fund raise by shopping in various places. </w:t>
      </w:r>
      <w:r w:rsidR="00725A75">
        <w:rPr>
          <w:rFonts w:cs="Andalus"/>
        </w:rPr>
        <w:t>For</w:t>
      </w:r>
      <w:r w:rsidRPr="0014587D">
        <w:rPr>
          <w:rFonts w:cs="Andalus"/>
        </w:rPr>
        <w:t xml:space="preserve"> example, a student can earn $4 on every $25 spent at Walmart. This will really help students build their accounts to pay expenses.</w:t>
      </w:r>
    </w:p>
    <w:p w:rsidR="0014587D" w:rsidRPr="0014587D" w:rsidRDefault="0014587D" w:rsidP="00A718E9">
      <w:pPr>
        <w:spacing w:after="0" w:line="240" w:lineRule="auto"/>
        <w:rPr>
          <w:rFonts w:cs="Andalus"/>
        </w:rPr>
      </w:pPr>
    </w:p>
    <w:p w:rsidR="005629ED" w:rsidRPr="002018EB" w:rsidRDefault="005629ED" w:rsidP="00A718E9">
      <w:pPr>
        <w:spacing w:after="0" w:line="240" w:lineRule="auto"/>
        <w:rPr>
          <w:rFonts w:cs="Andalus"/>
        </w:rPr>
      </w:pPr>
      <w:r w:rsidRPr="002018EB">
        <w:rPr>
          <w:rFonts w:cs="Andalus"/>
          <w:b/>
        </w:rPr>
        <w:t>M</w:t>
      </w:r>
      <w:r w:rsidR="002F29CD" w:rsidRPr="002018EB">
        <w:rPr>
          <w:rFonts w:cs="Andalus"/>
          <w:b/>
        </w:rPr>
        <w:t>r. Galway’s R</w:t>
      </w:r>
      <w:r w:rsidR="00124C74" w:rsidRPr="002018EB">
        <w:rPr>
          <w:rFonts w:cs="Andalus"/>
          <w:b/>
        </w:rPr>
        <w:t>eport</w:t>
      </w:r>
      <w:r w:rsidR="004E6F78" w:rsidRPr="002018EB">
        <w:rPr>
          <w:rFonts w:cs="Andalus"/>
          <w:b/>
        </w:rPr>
        <w:t xml:space="preserve">: </w:t>
      </w:r>
      <w:r w:rsidR="004E6F78" w:rsidRPr="002018EB">
        <w:rPr>
          <w:rFonts w:cs="Andalus"/>
        </w:rPr>
        <w:t>Mr. Galway</w:t>
      </w:r>
      <w:r w:rsidR="008C75FD" w:rsidRPr="002018EB">
        <w:rPr>
          <w:rFonts w:cs="Andalus"/>
        </w:rPr>
        <w:t xml:space="preserve"> </w:t>
      </w:r>
      <w:r w:rsidR="00775301" w:rsidRPr="002018EB">
        <w:rPr>
          <w:rFonts w:cs="Andalus"/>
        </w:rPr>
        <w:t xml:space="preserve"> </w:t>
      </w:r>
    </w:p>
    <w:p w:rsidR="00D838A2" w:rsidRDefault="0014587D" w:rsidP="00A718E9">
      <w:pPr>
        <w:spacing w:after="0" w:line="240" w:lineRule="auto"/>
        <w:rPr>
          <w:rFonts w:cs="Andalus"/>
        </w:rPr>
      </w:pPr>
      <w:r>
        <w:rPr>
          <w:rFonts w:cs="Andalus"/>
        </w:rPr>
        <w:t>Still working on extra storage space for the marching band students.</w:t>
      </w:r>
    </w:p>
    <w:p w:rsidR="00DD114B" w:rsidRDefault="00DD114B" w:rsidP="00A718E9">
      <w:pPr>
        <w:spacing w:after="0" w:line="240" w:lineRule="auto"/>
        <w:rPr>
          <w:rFonts w:cs="Andalus"/>
        </w:rPr>
      </w:pPr>
      <w:r>
        <w:rPr>
          <w:rFonts w:cs="Andalus"/>
        </w:rPr>
        <w:t>Members agreed NOT to host a competition for the Atlantic Indoor Association next year.</w:t>
      </w:r>
    </w:p>
    <w:p w:rsidR="008B11FA" w:rsidRDefault="008B11FA" w:rsidP="00A718E9">
      <w:pPr>
        <w:spacing w:after="0" w:line="240" w:lineRule="auto"/>
        <w:rPr>
          <w:rFonts w:cs="Andalus"/>
        </w:rPr>
      </w:pPr>
      <w:r w:rsidRPr="006426E7">
        <w:rPr>
          <w:rFonts w:cs="Andalus"/>
          <w:u w:val="single"/>
        </w:rPr>
        <w:t>Joel</w:t>
      </w:r>
      <w:r>
        <w:rPr>
          <w:rFonts w:cs="Andalus"/>
        </w:rPr>
        <w:t xml:space="preserve"> will work on the budget this week and send to Captain Heads for review, then to Shannon &amp; Susan, for larger distribution.</w:t>
      </w:r>
    </w:p>
    <w:p w:rsidR="008B11FA" w:rsidRPr="002018EB" w:rsidRDefault="008B11FA" w:rsidP="00A718E9">
      <w:pPr>
        <w:spacing w:after="0" w:line="240" w:lineRule="auto"/>
        <w:rPr>
          <w:rFonts w:cs="Andalus"/>
        </w:rPr>
      </w:pPr>
      <w:r>
        <w:rPr>
          <w:rFonts w:cs="Andalus"/>
        </w:rPr>
        <w:t>The full school year calendar has been set. Jazz Cabaret is Friday, May 13, 2016. Joel will share the full calendar with everyone.</w:t>
      </w:r>
    </w:p>
    <w:p w:rsidR="00A718E9" w:rsidRDefault="00A718E9" w:rsidP="00A718E9">
      <w:pPr>
        <w:spacing w:after="0" w:line="240" w:lineRule="auto"/>
        <w:rPr>
          <w:rFonts w:cs="Andalus"/>
          <w:b/>
        </w:rPr>
      </w:pPr>
    </w:p>
    <w:p w:rsidR="00D838A2" w:rsidRDefault="004664FE" w:rsidP="00A718E9">
      <w:pPr>
        <w:spacing w:after="0" w:line="240" w:lineRule="auto"/>
        <w:rPr>
          <w:rFonts w:cs="Andalus"/>
        </w:rPr>
      </w:pPr>
      <w:r w:rsidRPr="00A718E9">
        <w:rPr>
          <w:rFonts w:cs="Andalus"/>
          <w:b/>
        </w:rPr>
        <w:t>Closing</w:t>
      </w:r>
      <w:r w:rsidRPr="00A718E9">
        <w:rPr>
          <w:rFonts w:cs="Andalus"/>
        </w:rPr>
        <w:t>:  Shannon Dingus</w:t>
      </w:r>
      <w:r w:rsidR="00932D5A" w:rsidRPr="00A718E9">
        <w:rPr>
          <w:rFonts w:cs="Andalus"/>
        </w:rPr>
        <w:t xml:space="preserve"> </w:t>
      </w:r>
    </w:p>
    <w:p w:rsidR="00B80DAE" w:rsidRPr="00A718E9" w:rsidRDefault="00B80DAE" w:rsidP="00A718E9">
      <w:pPr>
        <w:spacing w:after="0" w:line="240" w:lineRule="auto"/>
        <w:rPr>
          <w:rFonts w:cs="Andalus"/>
        </w:rPr>
      </w:pPr>
      <w:r>
        <w:rPr>
          <w:rFonts w:cs="Andalus"/>
        </w:rPr>
        <w:t>Melanie</w:t>
      </w:r>
      <w:r w:rsidR="00725A75">
        <w:rPr>
          <w:rFonts w:cs="Andalus"/>
        </w:rPr>
        <w:t xml:space="preserve"> approved the closing of the meeting</w:t>
      </w:r>
      <w:r>
        <w:rPr>
          <w:rFonts w:cs="Andalus"/>
        </w:rPr>
        <w:t>; Susan</w:t>
      </w:r>
      <w:r w:rsidR="00725A75">
        <w:rPr>
          <w:rFonts w:cs="Andalus"/>
        </w:rPr>
        <w:t xml:space="preserve"> seconded it.</w:t>
      </w:r>
    </w:p>
    <w:p w:rsidR="002E58BD" w:rsidRDefault="002E58BD" w:rsidP="00A718E9">
      <w:pPr>
        <w:spacing w:after="0" w:line="240" w:lineRule="auto"/>
        <w:rPr>
          <w:rFonts w:cs="Andalus"/>
          <w:b/>
        </w:rPr>
      </w:pPr>
    </w:p>
    <w:p w:rsidR="008B11FA" w:rsidRDefault="00D838A2" w:rsidP="00A718E9">
      <w:pPr>
        <w:spacing w:after="0" w:line="240" w:lineRule="auto"/>
        <w:rPr>
          <w:rFonts w:cs="Andalus"/>
        </w:rPr>
      </w:pPr>
      <w:r w:rsidRPr="00A718E9">
        <w:rPr>
          <w:rFonts w:cs="Andalus"/>
          <w:b/>
        </w:rPr>
        <w:t>Next Meeting Date:</w:t>
      </w:r>
      <w:r w:rsidRPr="00A718E9">
        <w:rPr>
          <w:rFonts w:cs="Andalus"/>
        </w:rPr>
        <w:t xml:space="preserve">  Monday,</w:t>
      </w:r>
      <w:r w:rsidR="00952100" w:rsidRPr="00A718E9">
        <w:rPr>
          <w:rFonts w:cs="Andalus"/>
        </w:rPr>
        <w:t xml:space="preserve"> </w:t>
      </w:r>
      <w:r w:rsidR="00602942" w:rsidRPr="00A718E9">
        <w:rPr>
          <w:rFonts w:cs="Andalus"/>
        </w:rPr>
        <w:t>August 10</w:t>
      </w:r>
      <w:r w:rsidR="00602942" w:rsidRPr="00A718E9">
        <w:rPr>
          <w:rFonts w:cs="Andalus"/>
          <w:vertAlign w:val="superscript"/>
        </w:rPr>
        <w:t>th</w:t>
      </w:r>
      <w:r w:rsidR="00602942" w:rsidRPr="00A718E9">
        <w:rPr>
          <w:rFonts w:cs="Andalus"/>
        </w:rPr>
        <w:t>,</w:t>
      </w:r>
      <w:r w:rsidR="00C535E7" w:rsidRPr="00A718E9">
        <w:rPr>
          <w:rFonts w:cs="Andalus"/>
        </w:rPr>
        <w:t xml:space="preserve"> 2015</w:t>
      </w:r>
    </w:p>
    <w:p w:rsidR="004664FE" w:rsidRPr="00A718E9" w:rsidRDefault="008B11FA" w:rsidP="00A718E9">
      <w:pPr>
        <w:spacing w:after="0" w:line="240" w:lineRule="auto"/>
        <w:rPr>
          <w:rFonts w:cs="Andalus"/>
        </w:rPr>
      </w:pPr>
      <w:r w:rsidRPr="008B11FA">
        <w:rPr>
          <w:rFonts w:cs="Andalus"/>
          <w:b/>
        </w:rPr>
        <w:t>Next Budget Planning Meeting:</w:t>
      </w:r>
      <w:r>
        <w:rPr>
          <w:rFonts w:cs="Andalus"/>
        </w:rPr>
        <w:t xml:space="preserve"> Wednesday, July 29 at 10am</w:t>
      </w:r>
      <w:r w:rsidR="00932D5A" w:rsidRPr="00A718E9">
        <w:rPr>
          <w:rFonts w:cs="Andalus"/>
        </w:rPr>
        <w:t xml:space="preserve">                     </w:t>
      </w:r>
      <w:r w:rsidR="00932D5A" w:rsidRPr="00A718E9">
        <w:rPr>
          <w:rFonts w:cs="Andalus"/>
        </w:rPr>
        <w:tab/>
      </w:r>
      <w:r w:rsidR="00932D5A" w:rsidRPr="00A718E9">
        <w:rPr>
          <w:rFonts w:cs="Andalus"/>
        </w:rPr>
        <w:tab/>
      </w:r>
      <w:r w:rsidR="00932D5A" w:rsidRPr="00A718E9">
        <w:rPr>
          <w:rFonts w:cs="Andalus"/>
        </w:rPr>
        <w:tab/>
      </w:r>
    </w:p>
    <w:sectPr w:rsidR="004664FE" w:rsidRPr="00A718E9" w:rsidSect="00330A92">
      <w:pgSz w:w="12240" w:h="15840"/>
      <w:pgMar w:top="11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7A2C"/>
    <w:multiLevelType w:val="hybridMultilevel"/>
    <w:tmpl w:val="6A06D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C649D7"/>
    <w:multiLevelType w:val="hybridMultilevel"/>
    <w:tmpl w:val="F7BCAB0C"/>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671F3"/>
    <w:multiLevelType w:val="hybridMultilevel"/>
    <w:tmpl w:val="940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C5C37"/>
    <w:multiLevelType w:val="hybridMultilevel"/>
    <w:tmpl w:val="CB6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61D9D"/>
    <w:multiLevelType w:val="hybridMultilevel"/>
    <w:tmpl w:val="E3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F5009"/>
    <w:multiLevelType w:val="hybridMultilevel"/>
    <w:tmpl w:val="6944D344"/>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24C74"/>
    <w:rsid w:val="000356C6"/>
    <w:rsid w:val="00062D11"/>
    <w:rsid w:val="00064186"/>
    <w:rsid w:val="0007186E"/>
    <w:rsid w:val="0009605D"/>
    <w:rsid w:val="000A5364"/>
    <w:rsid w:val="000B1FF6"/>
    <w:rsid w:val="000B4D3B"/>
    <w:rsid w:val="000B7BE1"/>
    <w:rsid w:val="000F54F0"/>
    <w:rsid w:val="00117F59"/>
    <w:rsid w:val="00124C74"/>
    <w:rsid w:val="00144C2A"/>
    <w:rsid w:val="0014587D"/>
    <w:rsid w:val="00146933"/>
    <w:rsid w:val="0015194B"/>
    <w:rsid w:val="00153145"/>
    <w:rsid w:val="001C01A8"/>
    <w:rsid w:val="001C5628"/>
    <w:rsid w:val="001D0257"/>
    <w:rsid w:val="001E0463"/>
    <w:rsid w:val="001F5C56"/>
    <w:rsid w:val="002018EB"/>
    <w:rsid w:val="002112B9"/>
    <w:rsid w:val="002202E4"/>
    <w:rsid w:val="00221156"/>
    <w:rsid w:val="002255A9"/>
    <w:rsid w:val="0024513A"/>
    <w:rsid w:val="0025749E"/>
    <w:rsid w:val="00266A38"/>
    <w:rsid w:val="00266B03"/>
    <w:rsid w:val="00270F15"/>
    <w:rsid w:val="00293B69"/>
    <w:rsid w:val="00294849"/>
    <w:rsid w:val="002A04F8"/>
    <w:rsid w:val="002B287E"/>
    <w:rsid w:val="002C3866"/>
    <w:rsid w:val="002D1277"/>
    <w:rsid w:val="002E4E79"/>
    <w:rsid w:val="002E58BD"/>
    <w:rsid w:val="002F1EB5"/>
    <w:rsid w:val="002F2677"/>
    <w:rsid w:val="002F29CD"/>
    <w:rsid w:val="00306EF9"/>
    <w:rsid w:val="00314936"/>
    <w:rsid w:val="00320B94"/>
    <w:rsid w:val="00330A92"/>
    <w:rsid w:val="00332BAE"/>
    <w:rsid w:val="00335114"/>
    <w:rsid w:val="003562C3"/>
    <w:rsid w:val="00394521"/>
    <w:rsid w:val="003B0E2C"/>
    <w:rsid w:val="003C0D21"/>
    <w:rsid w:val="003C6BF2"/>
    <w:rsid w:val="003E40BD"/>
    <w:rsid w:val="004000FC"/>
    <w:rsid w:val="00402FF6"/>
    <w:rsid w:val="004067CA"/>
    <w:rsid w:val="004108AE"/>
    <w:rsid w:val="00414D4F"/>
    <w:rsid w:val="00431174"/>
    <w:rsid w:val="00465C5A"/>
    <w:rsid w:val="004664FE"/>
    <w:rsid w:val="00477211"/>
    <w:rsid w:val="00487D5B"/>
    <w:rsid w:val="004B1923"/>
    <w:rsid w:val="004E2AD3"/>
    <w:rsid w:val="004E6F78"/>
    <w:rsid w:val="004F019B"/>
    <w:rsid w:val="0050086E"/>
    <w:rsid w:val="005027BC"/>
    <w:rsid w:val="005159A9"/>
    <w:rsid w:val="00532D0C"/>
    <w:rsid w:val="00535937"/>
    <w:rsid w:val="005415B4"/>
    <w:rsid w:val="00555FE2"/>
    <w:rsid w:val="005629ED"/>
    <w:rsid w:val="00571F91"/>
    <w:rsid w:val="005A2432"/>
    <w:rsid w:val="005A2EB6"/>
    <w:rsid w:val="005B465F"/>
    <w:rsid w:val="005B655D"/>
    <w:rsid w:val="005C4C91"/>
    <w:rsid w:val="005E757B"/>
    <w:rsid w:val="005F14BE"/>
    <w:rsid w:val="00602942"/>
    <w:rsid w:val="00631D94"/>
    <w:rsid w:val="006426E7"/>
    <w:rsid w:val="00674FBF"/>
    <w:rsid w:val="00675285"/>
    <w:rsid w:val="006801BB"/>
    <w:rsid w:val="00693137"/>
    <w:rsid w:val="00697637"/>
    <w:rsid w:val="006A346A"/>
    <w:rsid w:val="006A7BC9"/>
    <w:rsid w:val="006B1EA2"/>
    <w:rsid w:val="006B26C3"/>
    <w:rsid w:val="006B6353"/>
    <w:rsid w:val="006C3FE5"/>
    <w:rsid w:val="006F022F"/>
    <w:rsid w:val="006F7F9F"/>
    <w:rsid w:val="00702311"/>
    <w:rsid w:val="0071647E"/>
    <w:rsid w:val="00723CED"/>
    <w:rsid w:val="00725A75"/>
    <w:rsid w:val="00735D29"/>
    <w:rsid w:val="00745B5E"/>
    <w:rsid w:val="0075325E"/>
    <w:rsid w:val="007545FC"/>
    <w:rsid w:val="007550D3"/>
    <w:rsid w:val="00760144"/>
    <w:rsid w:val="007614B9"/>
    <w:rsid w:val="007677EB"/>
    <w:rsid w:val="00767F56"/>
    <w:rsid w:val="00775301"/>
    <w:rsid w:val="00786A3C"/>
    <w:rsid w:val="007A36D8"/>
    <w:rsid w:val="007A529E"/>
    <w:rsid w:val="007C2716"/>
    <w:rsid w:val="007C3DB4"/>
    <w:rsid w:val="007C53AE"/>
    <w:rsid w:val="007E173B"/>
    <w:rsid w:val="00861081"/>
    <w:rsid w:val="00882734"/>
    <w:rsid w:val="00886E5E"/>
    <w:rsid w:val="008B11FA"/>
    <w:rsid w:val="008B2C8E"/>
    <w:rsid w:val="008C75FD"/>
    <w:rsid w:val="008D160F"/>
    <w:rsid w:val="008D77F0"/>
    <w:rsid w:val="008E4520"/>
    <w:rsid w:val="00924C98"/>
    <w:rsid w:val="0092717A"/>
    <w:rsid w:val="00932D5A"/>
    <w:rsid w:val="009412F7"/>
    <w:rsid w:val="00947A17"/>
    <w:rsid w:val="00951999"/>
    <w:rsid w:val="00952100"/>
    <w:rsid w:val="0095267C"/>
    <w:rsid w:val="0098554F"/>
    <w:rsid w:val="009A0773"/>
    <w:rsid w:val="009A722E"/>
    <w:rsid w:val="009C02CF"/>
    <w:rsid w:val="009C461A"/>
    <w:rsid w:val="009C470B"/>
    <w:rsid w:val="009C4C67"/>
    <w:rsid w:val="009D0D05"/>
    <w:rsid w:val="009D4334"/>
    <w:rsid w:val="009D6A52"/>
    <w:rsid w:val="009E63A3"/>
    <w:rsid w:val="009F5B3E"/>
    <w:rsid w:val="00A139AD"/>
    <w:rsid w:val="00A30749"/>
    <w:rsid w:val="00A30CA6"/>
    <w:rsid w:val="00A66515"/>
    <w:rsid w:val="00A718E9"/>
    <w:rsid w:val="00A74922"/>
    <w:rsid w:val="00A85978"/>
    <w:rsid w:val="00A918FD"/>
    <w:rsid w:val="00AF7DF9"/>
    <w:rsid w:val="00B00904"/>
    <w:rsid w:val="00B03829"/>
    <w:rsid w:val="00B03D27"/>
    <w:rsid w:val="00B05974"/>
    <w:rsid w:val="00B171E2"/>
    <w:rsid w:val="00B26961"/>
    <w:rsid w:val="00B31BD3"/>
    <w:rsid w:val="00B6357E"/>
    <w:rsid w:val="00B6460A"/>
    <w:rsid w:val="00B74616"/>
    <w:rsid w:val="00B80DAE"/>
    <w:rsid w:val="00BA5831"/>
    <w:rsid w:val="00BB3869"/>
    <w:rsid w:val="00BC08CF"/>
    <w:rsid w:val="00BE7296"/>
    <w:rsid w:val="00C16247"/>
    <w:rsid w:val="00C26759"/>
    <w:rsid w:val="00C501C5"/>
    <w:rsid w:val="00C535E7"/>
    <w:rsid w:val="00C652AA"/>
    <w:rsid w:val="00C702F4"/>
    <w:rsid w:val="00C75B10"/>
    <w:rsid w:val="00C81216"/>
    <w:rsid w:val="00C841DC"/>
    <w:rsid w:val="00CC520B"/>
    <w:rsid w:val="00CC6C85"/>
    <w:rsid w:val="00CD583A"/>
    <w:rsid w:val="00D14BFB"/>
    <w:rsid w:val="00D213AE"/>
    <w:rsid w:val="00D26622"/>
    <w:rsid w:val="00D27D8E"/>
    <w:rsid w:val="00D40EF5"/>
    <w:rsid w:val="00D42F1B"/>
    <w:rsid w:val="00D649EE"/>
    <w:rsid w:val="00D81271"/>
    <w:rsid w:val="00D838A2"/>
    <w:rsid w:val="00D91AE9"/>
    <w:rsid w:val="00DA731B"/>
    <w:rsid w:val="00DB42C5"/>
    <w:rsid w:val="00DC03FA"/>
    <w:rsid w:val="00DD114B"/>
    <w:rsid w:val="00DD60D6"/>
    <w:rsid w:val="00DE019E"/>
    <w:rsid w:val="00DF7317"/>
    <w:rsid w:val="00E41D41"/>
    <w:rsid w:val="00E458F2"/>
    <w:rsid w:val="00E60197"/>
    <w:rsid w:val="00E604AD"/>
    <w:rsid w:val="00E91D30"/>
    <w:rsid w:val="00EC4EC5"/>
    <w:rsid w:val="00ED0CBE"/>
    <w:rsid w:val="00EE79B1"/>
    <w:rsid w:val="00F13519"/>
    <w:rsid w:val="00F3550E"/>
    <w:rsid w:val="00F400AC"/>
    <w:rsid w:val="00F5357D"/>
    <w:rsid w:val="00F56726"/>
    <w:rsid w:val="00F62A28"/>
    <w:rsid w:val="00F65ABD"/>
    <w:rsid w:val="00F77619"/>
    <w:rsid w:val="00F864DC"/>
    <w:rsid w:val="00FC1B2C"/>
    <w:rsid w:val="00FC1B96"/>
    <w:rsid w:val="00FC255C"/>
    <w:rsid w:val="00FE6E1F"/>
    <w:rsid w:val="00FF0FE8"/>
    <w:rsid w:val="00FF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semiHidden/>
    <w:unhideWhenUsed/>
    <w:rsid w:val="009D4334"/>
    <w:rPr>
      <w:color w:val="0563C1"/>
      <w:u w:val="single"/>
    </w:rPr>
  </w:style>
  <w:style w:type="table" w:styleId="TableGrid">
    <w:name w:val="Table Grid"/>
    <w:basedOn w:val="TableNormal"/>
    <w:uiPriority w:val="59"/>
    <w:rsid w:val="0076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181646">
      <w:bodyDiv w:val="1"/>
      <w:marLeft w:val="0"/>
      <w:marRight w:val="0"/>
      <w:marTop w:val="0"/>
      <w:marBottom w:val="0"/>
      <w:divBdr>
        <w:top w:val="none" w:sz="0" w:space="0" w:color="auto"/>
        <w:left w:val="none" w:sz="0" w:space="0" w:color="auto"/>
        <w:bottom w:val="none" w:sz="0" w:space="0" w:color="auto"/>
        <w:right w:val="none" w:sz="0" w:space="0" w:color="auto"/>
      </w:divBdr>
    </w:div>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023B8F4-0FBA-4222-ACE3-111DEA04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The Dingus Family</cp:lastModifiedBy>
  <cp:revision>2</cp:revision>
  <cp:lastPrinted>2013-11-11T23:40:00Z</cp:lastPrinted>
  <dcterms:created xsi:type="dcterms:W3CDTF">2015-08-16T21:47:00Z</dcterms:created>
  <dcterms:modified xsi:type="dcterms:W3CDTF">2015-08-16T21:47:00Z</dcterms:modified>
</cp:coreProperties>
</file>